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5741" w:type="dxa"/>
        <w:tblInd w:w="4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013"/>
        <w:gridCol w:w="454"/>
        <w:gridCol w:w="123"/>
        <w:gridCol w:w="1588"/>
        <w:gridCol w:w="397"/>
        <w:gridCol w:w="397"/>
        <w:gridCol w:w="769"/>
      </w:tblGrid>
      <w:tr w:rsidR="00CA3216" w:rsidRPr="00BE61A7" w14:paraId="4BEB9AAA" w14:textId="77777777" w:rsidTr="00757907">
        <w:tc>
          <w:tcPr>
            <w:tcW w:w="2013" w:type="dxa"/>
            <w:vAlign w:val="bottom"/>
          </w:tcPr>
          <w:p w14:paraId="5A33DB5B" w14:textId="77777777" w:rsidR="00CA3216" w:rsidRPr="00BE61A7" w:rsidRDefault="00CA3216" w:rsidP="00757907">
            <w:pPr>
              <w:rPr>
                <w:rFonts w:ascii="Times New Roman" w:hAnsi="Times New Roman" w:cs="Times New Roman"/>
                <w:sz w:val="22"/>
                <w:szCs w:val="22"/>
              </w:rPr>
            </w:pPr>
            <w:r w:rsidRPr="00BE61A7">
              <w:rPr>
                <w:rFonts w:ascii="Times New Roman" w:hAnsi="Times New Roman" w:cs="Times New Roman"/>
                <w:sz w:val="22"/>
                <w:szCs w:val="22"/>
              </w:rPr>
              <w:t>Зарегистрировано</w:t>
            </w:r>
          </w:p>
        </w:tc>
        <w:tc>
          <w:tcPr>
            <w:tcW w:w="454" w:type="dxa"/>
            <w:tcBorders>
              <w:bottom w:val="single" w:sz="4" w:space="0" w:color="auto"/>
            </w:tcBorders>
            <w:vAlign w:val="bottom"/>
          </w:tcPr>
          <w:p w14:paraId="1273103F" w14:textId="35F4F0F0" w:rsidR="00CA3216" w:rsidRPr="00BE61A7" w:rsidRDefault="00017247" w:rsidP="00757907">
            <w:pPr>
              <w:jc w:val="center"/>
              <w:rPr>
                <w:rFonts w:ascii="Times New Roman" w:hAnsi="Times New Roman" w:cs="Times New Roman"/>
                <w:sz w:val="22"/>
                <w:szCs w:val="22"/>
              </w:rPr>
            </w:pPr>
            <w:r>
              <w:rPr>
                <w:rFonts w:ascii="Times New Roman" w:hAnsi="Times New Roman" w:cs="Times New Roman"/>
                <w:sz w:val="22"/>
                <w:szCs w:val="22"/>
              </w:rPr>
              <w:t>04</w:t>
            </w:r>
          </w:p>
        </w:tc>
        <w:tc>
          <w:tcPr>
            <w:tcW w:w="123" w:type="dxa"/>
            <w:vAlign w:val="bottom"/>
          </w:tcPr>
          <w:p w14:paraId="634300B9" w14:textId="77777777" w:rsidR="00CA3216" w:rsidRPr="00BE61A7" w:rsidRDefault="00CA3216" w:rsidP="00757907">
            <w:pPr>
              <w:rPr>
                <w:rFonts w:ascii="Times New Roman" w:hAnsi="Times New Roman" w:cs="Times New Roman"/>
                <w:sz w:val="22"/>
                <w:szCs w:val="22"/>
              </w:rPr>
            </w:pPr>
          </w:p>
        </w:tc>
        <w:tc>
          <w:tcPr>
            <w:tcW w:w="1588" w:type="dxa"/>
            <w:tcBorders>
              <w:bottom w:val="single" w:sz="4" w:space="0" w:color="auto"/>
            </w:tcBorders>
            <w:vAlign w:val="bottom"/>
          </w:tcPr>
          <w:p w14:paraId="1C7FB01F" w14:textId="0B852C61" w:rsidR="00CA3216" w:rsidRPr="00BE61A7" w:rsidRDefault="00017247" w:rsidP="00757907">
            <w:pPr>
              <w:jc w:val="center"/>
              <w:rPr>
                <w:rFonts w:ascii="Times New Roman" w:hAnsi="Times New Roman" w:cs="Times New Roman"/>
                <w:sz w:val="22"/>
                <w:szCs w:val="22"/>
              </w:rPr>
            </w:pPr>
            <w:r>
              <w:rPr>
                <w:rFonts w:ascii="Times New Roman" w:hAnsi="Times New Roman" w:cs="Times New Roman"/>
                <w:sz w:val="22"/>
                <w:szCs w:val="22"/>
              </w:rPr>
              <w:t>декабря</w:t>
            </w:r>
          </w:p>
        </w:tc>
        <w:tc>
          <w:tcPr>
            <w:tcW w:w="397" w:type="dxa"/>
            <w:vAlign w:val="bottom"/>
          </w:tcPr>
          <w:p w14:paraId="699452DA" w14:textId="77777777" w:rsidR="00CA3216" w:rsidRPr="00BE61A7" w:rsidRDefault="00CA3216" w:rsidP="00757907">
            <w:pPr>
              <w:jc w:val="right"/>
              <w:rPr>
                <w:rFonts w:ascii="Times New Roman" w:hAnsi="Times New Roman" w:cs="Times New Roman"/>
                <w:sz w:val="22"/>
                <w:szCs w:val="22"/>
              </w:rPr>
            </w:pPr>
            <w:r w:rsidRPr="00BE61A7">
              <w:rPr>
                <w:rFonts w:ascii="Times New Roman" w:hAnsi="Times New Roman" w:cs="Times New Roman"/>
                <w:sz w:val="22"/>
                <w:szCs w:val="22"/>
              </w:rPr>
              <w:t>20</w:t>
            </w:r>
          </w:p>
        </w:tc>
        <w:tc>
          <w:tcPr>
            <w:tcW w:w="397" w:type="dxa"/>
            <w:tcBorders>
              <w:bottom w:val="single" w:sz="4" w:space="0" w:color="auto"/>
            </w:tcBorders>
            <w:vAlign w:val="bottom"/>
          </w:tcPr>
          <w:p w14:paraId="7A3B5ADF" w14:textId="51AE9567" w:rsidR="00CA3216" w:rsidRPr="00BE61A7" w:rsidRDefault="00017247" w:rsidP="00757907">
            <w:pPr>
              <w:rPr>
                <w:rFonts w:ascii="Times New Roman" w:hAnsi="Times New Roman" w:cs="Times New Roman"/>
                <w:sz w:val="22"/>
                <w:szCs w:val="22"/>
              </w:rPr>
            </w:pPr>
            <w:r>
              <w:rPr>
                <w:rFonts w:ascii="Times New Roman" w:hAnsi="Times New Roman" w:cs="Times New Roman"/>
                <w:sz w:val="22"/>
                <w:szCs w:val="22"/>
              </w:rPr>
              <w:t>20</w:t>
            </w:r>
          </w:p>
        </w:tc>
        <w:tc>
          <w:tcPr>
            <w:tcW w:w="769" w:type="dxa"/>
            <w:vAlign w:val="bottom"/>
          </w:tcPr>
          <w:p w14:paraId="521A0982" w14:textId="77777777" w:rsidR="00CA3216" w:rsidRPr="00BE61A7" w:rsidRDefault="00CA3216" w:rsidP="00757907">
            <w:pPr>
              <w:ind w:left="57"/>
              <w:rPr>
                <w:rFonts w:ascii="Times New Roman" w:hAnsi="Times New Roman" w:cs="Times New Roman"/>
                <w:sz w:val="22"/>
                <w:szCs w:val="22"/>
              </w:rPr>
            </w:pPr>
            <w:r w:rsidRPr="00BE61A7">
              <w:rPr>
                <w:rFonts w:ascii="Times New Roman" w:hAnsi="Times New Roman" w:cs="Times New Roman"/>
                <w:sz w:val="22"/>
                <w:szCs w:val="22"/>
              </w:rPr>
              <w:t>года</w:t>
            </w:r>
          </w:p>
        </w:tc>
      </w:tr>
    </w:tbl>
    <w:p w14:paraId="28994ED1" w14:textId="0EF0D574" w:rsidR="00CA3216" w:rsidRPr="003C56F8" w:rsidRDefault="00CA3216" w:rsidP="00CA3216">
      <w:pPr>
        <w:spacing w:before="120" w:after="60"/>
        <w:ind w:left="4253"/>
        <w:jc w:val="both"/>
        <w:rPr>
          <w:rFonts w:ascii="Times New Roman" w:hAnsi="Times New Roman" w:cs="Times New Roman"/>
        </w:rPr>
      </w:pPr>
      <w:r w:rsidRPr="00BE61A7">
        <w:rPr>
          <w:rFonts w:ascii="Times New Roman" w:hAnsi="Times New Roman" w:cs="Times New Roman"/>
        </w:rPr>
        <w:t>регистрационный номер</w:t>
      </w:r>
      <w:r w:rsidR="003C56F8">
        <w:rPr>
          <w:rFonts w:ascii="Times New Roman" w:hAnsi="Times New Roman" w:cs="Times New Roman"/>
        </w:rPr>
        <w:t xml:space="preserve"> выпуска ценных бумаг</w:t>
      </w:r>
    </w:p>
    <w:tbl>
      <w:tblPr>
        <w:tblStyle w:val="a6"/>
        <w:tblW w:w="0" w:type="auto"/>
        <w:tblInd w:w="4242" w:type="dxa"/>
        <w:tblLayout w:type="fixed"/>
        <w:tblCellMar>
          <w:left w:w="28" w:type="dxa"/>
          <w:right w:w="28" w:type="dxa"/>
        </w:tblCellMar>
        <w:tblLook w:val="01E0" w:firstRow="1" w:lastRow="1" w:firstColumn="1" w:lastColumn="1" w:noHBand="0" w:noVBand="0"/>
      </w:tblPr>
      <w:tblGrid>
        <w:gridCol w:w="5739"/>
      </w:tblGrid>
      <w:tr w:rsidR="00CA3216" w:rsidRPr="00BE61A7" w14:paraId="448A078E" w14:textId="77777777" w:rsidTr="00757907">
        <w:trPr>
          <w:trHeight w:val="397"/>
        </w:trPr>
        <w:tc>
          <w:tcPr>
            <w:tcW w:w="5739" w:type="dxa"/>
            <w:vAlign w:val="center"/>
          </w:tcPr>
          <w:p w14:paraId="1C716059" w14:textId="5E275DC7" w:rsidR="00CA3216" w:rsidRPr="00BE61A7" w:rsidRDefault="00017247" w:rsidP="00757907">
            <w:pPr>
              <w:jc w:val="both"/>
              <w:rPr>
                <w:rFonts w:ascii="Times New Roman" w:hAnsi="Times New Roman" w:cs="Times New Roman"/>
                <w:sz w:val="22"/>
                <w:szCs w:val="22"/>
              </w:rPr>
            </w:pPr>
            <w:r w:rsidRPr="00017247">
              <w:rPr>
                <w:rFonts w:ascii="Times New Roman" w:hAnsi="Times New Roman" w:cs="Times New Roman"/>
                <w:sz w:val="22"/>
                <w:szCs w:val="22"/>
              </w:rPr>
              <w:t>4B02-01-00565-R-001P</w:t>
            </w:r>
          </w:p>
        </w:tc>
      </w:tr>
    </w:tbl>
    <w:p w14:paraId="7E50A886" w14:textId="77777777" w:rsidR="00CA3216" w:rsidRPr="00BE61A7" w:rsidRDefault="00CA3216" w:rsidP="00CA3216">
      <w:pPr>
        <w:widowControl/>
        <w:ind w:left="3600" w:firstLine="720"/>
        <w:jc w:val="center"/>
        <w:rPr>
          <w:rFonts w:ascii="Times New Roman" w:eastAsia="Times New Roman" w:hAnsi="Times New Roman" w:cs="Times New Roman"/>
          <w:b/>
          <w:sz w:val="24"/>
          <w:szCs w:val="24"/>
          <w:lang w:eastAsia="ru-RU"/>
        </w:rPr>
      </w:pPr>
    </w:p>
    <w:p w14:paraId="775E29FE" w14:textId="77777777" w:rsidR="00CA3216" w:rsidRPr="00BE61A7" w:rsidRDefault="00CA3216" w:rsidP="00CA3216">
      <w:pPr>
        <w:widowControl/>
        <w:ind w:left="3600" w:firstLine="720"/>
        <w:jc w:val="center"/>
        <w:rPr>
          <w:rFonts w:ascii="Times New Roman" w:eastAsia="Times New Roman" w:hAnsi="Times New Roman" w:cs="Times New Roman"/>
          <w:sz w:val="24"/>
          <w:szCs w:val="24"/>
          <w:lang w:eastAsia="ru-RU"/>
        </w:rPr>
      </w:pPr>
      <w:r w:rsidRPr="00BE61A7">
        <w:rPr>
          <w:rFonts w:ascii="Times New Roman" w:eastAsia="Times New Roman" w:hAnsi="Times New Roman" w:cs="Times New Roman"/>
          <w:b/>
          <w:sz w:val="24"/>
          <w:szCs w:val="24"/>
          <w:lang w:eastAsia="ru-RU"/>
        </w:rPr>
        <w:t>ПАО Московская Биржа</w:t>
      </w:r>
    </w:p>
    <w:p w14:paraId="727DE54A" w14:textId="77777777" w:rsidR="00CA3216" w:rsidRPr="00BE61A7" w:rsidRDefault="00CA3216" w:rsidP="00CA3216">
      <w:pPr>
        <w:pBdr>
          <w:top w:val="single" w:sz="4" w:space="1" w:color="auto"/>
        </w:pBdr>
        <w:spacing w:after="120"/>
        <w:ind w:left="4253"/>
        <w:jc w:val="center"/>
        <w:rPr>
          <w:rFonts w:ascii="Times New Roman" w:hAnsi="Times New Roman" w:cs="Times New Roman"/>
          <w:sz w:val="20"/>
          <w:szCs w:val="20"/>
        </w:rPr>
      </w:pPr>
      <w:r w:rsidRPr="00BE61A7">
        <w:rPr>
          <w:rFonts w:ascii="Times New Roman" w:hAnsi="Times New Roman" w:cs="Times New Roman"/>
          <w:sz w:val="20"/>
          <w:szCs w:val="20"/>
        </w:rPr>
        <w:t>(наименование регистрирующей организации)</w:t>
      </w:r>
    </w:p>
    <w:p w14:paraId="62D23700" w14:textId="77777777" w:rsidR="00EE2B69" w:rsidRPr="00BE61A7" w:rsidRDefault="00EE2B69" w:rsidP="00EE2B69">
      <w:pPr>
        <w:widowControl/>
        <w:spacing w:before="360"/>
        <w:jc w:val="center"/>
        <w:rPr>
          <w:rFonts w:ascii="Times New Roman" w:eastAsia="Times New Roman" w:hAnsi="Times New Roman" w:cs="Times New Roman"/>
          <w:b/>
          <w:bCs/>
          <w:sz w:val="24"/>
          <w:szCs w:val="24"/>
          <w:lang w:eastAsia="ru-RU"/>
        </w:rPr>
      </w:pPr>
    </w:p>
    <w:p w14:paraId="3594E33A" w14:textId="77777777" w:rsidR="00EE2B69" w:rsidRPr="00BE61A7" w:rsidRDefault="00EE2B69" w:rsidP="00EE2B69">
      <w:pPr>
        <w:widowControl/>
        <w:spacing w:before="360"/>
        <w:jc w:val="center"/>
        <w:rPr>
          <w:rFonts w:ascii="Times New Roman" w:eastAsia="Times New Roman" w:hAnsi="Times New Roman" w:cs="Times New Roman"/>
          <w:b/>
          <w:sz w:val="24"/>
          <w:szCs w:val="24"/>
          <w:lang w:eastAsia="ru-RU"/>
        </w:rPr>
      </w:pPr>
      <w:r w:rsidRPr="00BE61A7">
        <w:rPr>
          <w:rFonts w:ascii="Times New Roman" w:eastAsia="Times New Roman" w:hAnsi="Times New Roman" w:cs="Times New Roman"/>
          <w:b/>
          <w:bCs/>
          <w:sz w:val="24"/>
          <w:szCs w:val="24"/>
          <w:lang w:eastAsia="ru-RU"/>
        </w:rPr>
        <w:t>РЕШЕНИЕ О ВЫПУСКЕ ЦЕННЫХ БУМАГ</w:t>
      </w:r>
    </w:p>
    <w:p w14:paraId="2BDDF4F3" w14:textId="77777777" w:rsidR="00EE2B69" w:rsidRPr="00BE61A7" w:rsidRDefault="00EE2B69" w:rsidP="00EE2B69">
      <w:pPr>
        <w:widowControl/>
        <w:jc w:val="center"/>
        <w:rPr>
          <w:rFonts w:ascii="Times New Roman" w:eastAsia="Times New Roman" w:hAnsi="Times New Roman" w:cs="Times New Roman"/>
          <w:sz w:val="24"/>
          <w:szCs w:val="24"/>
          <w:lang w:eastAsia="ru-RU"/>
        </w:rPr>
      </w:pPr>
    </w:p>
    <w:p w14:paraId="7D0ACFB0" w14:textId="77777777" w:rsidR="00EE2B69" w:rsidRPr="00BE61A7" w:rsidRDefault="00EE2B69" w:rsidP="00EE2B69">
      <w:pPr>
        <w:jc w:val="center"/>
        <w:rPr>
          <w:rFonts w:ascii="Times New Roman" w:hAnsi="Times New Roman" w:cs="Times New Roman"/>
          <w:b/>
          <w:i/>
        </w:rPr>
      </w:pPr>
      <w:r w:rsidRPr="00BE61A7">
        <w:rPr>
          <w:rFonts w:ascii="Times New Roman" w:hAnsi="Times New Roman" w:cs="Times New Roman"/>
          <w:b/>
          <w:i/>
        </w:rPr>
        <w:t>Общество с ограниченной ответственностью "Хэдхантер"</w:t>
      </w:r>
    </w:p>
    <w:p w14:paraId="22CE82BC" w14:textId="6E16A4E1" w:rsidR="00EE2B69" w:rsidRPr="00BE61A7" w:rsidRDefault="00EE2B69" w:rsidP="00EE2B69">
      <w:pPr>
        <w:pBdr>
          <w:top w:val="single" w:sz="4" w:space="1" w:color="auto"/>
        </w:pBdr>
        <w:spacing w:after="200"/>
        <w:contextualSpacing/>
        <w:jc w:val="center"/>
        <w:rPr>
          <w:rFonts w:ascii="Times New Roman" w:hAnsi="Times New Roman" w:cs="Times New Roman"/>
          <w:sz w:val="20"/>
          <w:szCs w:val="20"/>
        </w:rPr>
      </w:pPr>
      <w:r w:rsidRPr="00BE61A7">
        <w:rPr>
          <w:rFonts w:ascii="Times New Roman" w:hAnsi="Times New Roman" w:cs="Times New Roman"/>
          <w:sz w:val="20"/>
          <w:szCs w:val="20"/>
        </w:rPr>
        <w:t>(указывается полное фирменное наименование (для коммерческих организаций) или наименование (для некоммерческих организаций) эмитента)</w:t>
      </w:r>
    </w:p>
    <w:p w14:paraId="677A1A12" w14:textId="77777777" w:rsidR="00EE2B69" w:rsidRPr="00BE61A7" w:rsidRDefault="00EE2B69" w:rsidP="00EE2B69">
      <w:pPr>
        <w:widowControl/>
        <w:jc w:val="both"/>
        <w:rPr>
          <w:rFonts w:ascii="Times New Roman" w:eastAsia="Times New Roman" w:hAnsi="Times New Roman" w:cs="Times New Roman"/>
          <w:bCs/>
          <w:lang w:eastAsia="ru-RU"/>
        </w:rPr>
      </w:pPr>
    </w:p>
    <w:p w14:paraId="52471215" w14:textId="1A17647A" w:rsidR="00EE2B69" w:rsidRPr="00BE61A7" w:rsidRDefault="00EE2B69" w:rsidP="00EE2B69">
      <w:pPr>
        <w:jc w:val="center"/>
        <w:rPr>
          <w:rFonts w:ascii="Times New Roman" w:hAnsi="Times New Roman" w:cs="Times New Roman"/>
          <w:b/>
          <w:i/>
        </w:rPr>
      </w:pPr>
      <w:r w:rsidRPr="00BE61A7">
        <w:rPr>
          <w:rFonts w:ascii="Times New Roman" w:hAnsi="Times New Roman" w:cs="Times New Roman"/>
          <w:b/>
          <w:i/>
        </w:rPr>
        <w:t xml:space="preserve">биржевые облигации процентные неконвертируемые бездокументарные с централизованным учетом прав серии </w:t>
      </w:r>
      <w:bookmarkStart w:id="0" w:name="_GoBack"/>
      <w:r w:rsidRPr="00BE61A7">
        <w:rPr>
          <w:rFonts w:ascii="Times New Roman" w:hAnsi="Times New Roman" w:cs="Times New Roman"/>
          <w:b/>
          <w:i/>
        </w:rPr>
        <w:t>001P-01R</w:t>
      </w:r>
      <w:bookmarkEnd w:id="0"/>
      <w:r w:rsidRPr="00BE61A7">
        <w:rPr>
          <w:rFonts w:ascii="Times New Roman" w:hAnsi="Times New Roman" w:cs="Times New Roman"/>
          <w:b/>
          <w:i/>
        </w:rPr>
        <w:t xml:space="preserve">, номинальной стоимостью 1 000 (Одна тысяча) российских рублей каждая, со сроком погашения в </w:t>
      </w:r>
      <w:r w:rsidR="00097B1E" w:rsidRPr="00BE61A7">
        <w:rPr>
          <w:rFonts w:ascii="Times New Roman" w:hAnsi="Times New Roman" w:cs="Times New Roman"/>
          <w:b/>
          <w:i/>
        </w:rPr>
        <w:t>1 092</w:t>
      </w:r>
      <w:r w:rsidRPr="00BE61A7">
        <w:rPr>
          <w:rFonts w:ascii="Times New Roman" w:hAnsi="Times New Roman" w:cs="Times New Roman"/>
          <w:b/>
          <w:i/>
        </w:rPr>
        <w:t xml:space="preserve">-й день с даты начала размещения, размещаемые в рамках Программы биржевых облигаций серии 001P, имеющей регистрационный номер </w:t>
      </w:r>
      <w:r w:rsidR="00097B1E" w:rsidRPr="00BE61A7">
        <w:rPr>
          <w:rFonts w:ascii="Times New Roman" w:hAnsi="Times New Roman" w:cs="Times New Roman"/>
          <w:b/>
          <w:i/>
        </w:rPr>
        <w:t>4-00565-R-001P-02E от 14.10.2020</w:t>
      </w:r>
      <w:r w:rsidRPr="00BE61A7">
        <w:rPr>
          <w:rFonts w:ascii="Times New Roman" w:hAnsi="Times New Roman" w:cs="Times New Roman"/>
          <w:b/>
          <w:i/>
        </w:rPr>
        <w:t>, путем открытой подписки</w:t>
      </w:r>
    </w:p>
    <w:p w14:paraId="0B8D9EE7" w14:textId="35EE1B85" w:rsidR="00EE2B69" w:rsidRPr="00BE61A7" w:rsidRDefault="00EE2B69" w:rsidP="00EE2B69">
      <w:pPr>
        <w:pBdr>
          <w:top w:val="single" w:sz="4" w:space="1" w:color="auto"/>
        </w:pBdr>
        <w:spacing w:after="240"/>
        <w:contextualSpacing/>
        <w:jc w:val="center"/>
        <w:rPr>
          <w:rFonts w:ascii="Times New Roman" w:hAnsi="Times New Roman" w:cs="Times New Roman"/>
          <w:sz w:val="20"/>
          <w:szCs w:val="20"/>
        </w:rPr>
      </w:pPr>
      <w:r w:rsidRPr="00BE61A7">
        <w:rPr>
          <w:rFonts w:ascii="Times New Roman" w:hAnsi="Times New Roman" w:cs="Times New Roman"/>
          <w:sz w:val="20"/>
          <w:szCs w:val="20"/>
        </w:rPr>
        <w:t>(указываются вид, категория (тип), серия и иные идентификационные признаки подлежащих размещению ценных бумаг)</w:t>
      </w:r>
    </w:p>
    <w:p w14:paraId="5315AD47" w14:textId="77777777" w:rsidR="00EE2B69" w:rsidRPr="00BE61A7" w:rsidRDefault="00EE2B69" w:rsidP="00EE2B69">
      <w:pPr>
        <w:spacing w:after="240"/>
        <w:contextualSpacing/>
        <w:jc w:val="center"/>
        <w:rPr>
          <w:rFonts w:ascii="Times New Roman" w:hAnsi="Times New Roman" w:cs="Times New Roman"/>
          <w:sz w:val="20"/>
          <w:szCs w:val="20"/>
        </w:rPr>
      </w:pPr>
    </w:p>
    <w:p w14:paraId="01A560D4" w14:textId="2163B688" w:rsidR="00EE2B69" w:rsidRPr="00BE61A7" w:rsidRDefault="00EE2B69" w:rsidP="00EE2B69">
      <w:pPr>
        <w:jc w:val="both"/>
        <w:rPr>
          <w:rFonts w:ascii="Times New Roman" w:hAnsi="Times New Roman" w:cs="Times New Roman"/>
        </w:rPr>
      </w:pPr>
      <w:r w:rsidRPr="00BE61A7">
        <w:rPr>
          <w:rFonts w:ascii="Times New Roman" w:hAnsi="Times New Roman" w:cs="Times New Roman"/>
        </w:rPr>
        <w:t xml:space="preserve">на основании </w:t>
      </w:r>
      <w:r w:rsidRPr="00BE61A7">
        <w:rPr>
          <w:rFonts w:ascii="Times New Roman" w:hAnsi="Times New Roman" w:cs="Times New Roman"/>
          <w:b/>
          <w:i/>
        </w:rPr>
        <w:t xml:space="preserve">решения об утверждении </w:t>
      </w:r>
      <w:r w:rsidR="005915D3">
        <w:rPr>
          <w:rFonts w:ascii="Times New Roman" w:hAnsi="Times New Roman" w:cs="Times New Roman"/>
          <w:b/>
          <w:i/>
        </w:rPr>
        <w:t>П</w:t>
      </w:r>
      <w:r w:rsidRPr="00BE61A7">
        <w:rPr>
          <w:rFonts w:ascii="Times New Roman" w:hAnsi="Times New Roman" w:cs="Times New Roman"/>
          <w:b/>
          <w:i/>
        </w:rPr>
        <w:t>рограммы биржевых облигаций серии 001P</w:t>
      </w:r>
      <w:r w:rsidRPr="00BE61A7">
        <w:rPr>
          <w:rFonts w:ascii="Times New Roman" w:hAnsi="Times New Roman" w:cs="Times New Roman"/>
        </w:rPr>
        <w:t xml:space="preserve">, </w:t>
      </w:r>
    </w:p>
    <w:p w14:paraId="408044EF" w14:textId="77777777" w:rsidR="00EE2B69" w:rsidRPr="00BE61A7" w:rsidRDefault="00EE2B69" w:rsidP="00EE2B69">
      <w:pPr>
        <w:jc w:val="both"/>
        <w:rPr>
          <w:rFonts w:ascii="Times New Roman" w:hAnsi="Times New Roman" w:cs="Times New Roman"/>
        </w:rPr>
      </w:pPr>
    </w:p>
    <w:p w14:paraId="13E16D34" w14:textId="422DC063" w:rsidR="00EE2B69" w:rsidRPr="00BE61A7" w:rsidRDefault="00EE2B69" w:rsidP="00EE2B69">
      <w:pPr>
        <w:jc w:val="both"/>
        <w:rPr>
          <w:rFonts w:ascii="Times New Roman" w:hAnsi="Times New Roman" w:cs="Times New Roman"/>
          <w:b/>
          <w:i/>
        </w:rPr>
      </w:pPr>
      <w:r w:rsidRPr="00BE61A7">
        <w:rPr>
          <w:rFonts w:ascii="Times New Roman" w:hAnsi="Times New Roman" w:cs="Times New Roman"/>
        </w:rPr>
        <w:t xml:space="preserve">принятого </w:t>
      </w:r>
      <w:r w:rsidRPr="00BE61A7">
        <w:rPr>
          <w:rFonts w:ascii="Times New Roman" w:hAnsi="Times New Roman" w:cs="Times New Roman"/>
          <w:b/>
          <w:i/>
        </w:rPr>
        <w:t xml:space="preserve">Единственным участником ООО "Хэдхантер" </w:t>
      </w:r>
      <w:r w:rsidR="00097B1E" w:rsidRPr="00BE61A7">
        <w:rPr>
          <w:rFonts w:ascii="Times New Roman" w:hAnsi="Times New Roman" w:cs="Times New Roman"/>
          <w:b/>
          <w:i/>
        </w:rPr>
        <w:t>06.10</w:t>
      </w:r>
      <w:r w:rsidR="00CA3216" w:rsidRPr="00BE61A7">
        <w:rPr>
          <w:rFonts w:ascii="Times New Roman" w:hAnsi="Times New Roman" w:cs="Times New Roman"/>
          <w:b/>
          <w:i/>
        </w:rPr>
        <w:t>.2020,</w:t>
      </w:r>
    </w:p>
    <w:p w14:paraId="4A2723CE" w14:textId="77777777" w:rsidR="00EE2B69" w:rsidRPr="00BE61A7" w:rsidRDefault="00EE2B69" w:rsidP="00EE2B69">
      <w:pPr>
        <w:jc w:val="both"/>
        <w:rPr>
          <w:rFonts w:ascii="Times New Roman" w:hAnsi="Times New Roman" w:cs="Times New Roman"/>
        </w:rPr>
      </w:pPr>
    </w:p>
    <w:p w14:paraId="5A956D5A" w14:textId="4E5C9578" w:rsidR="00EE2B69" w:rsidRPr="00BE61A7" w:rsidRDefault="00CA3216" w:rsidP="00EE2B69">
      <w:pPr>
        <w:jc w:val="both"/>
        <w:rPr>
          <w:rFonts w:ascii="Times New Roman" w:hAnsi="Times New Roman" w:cs="Times New Roman"/>
          <w:b/>
          <w:i/>
        </w:rPr>
      </w:pPr>
      <w:r w:rsidRPr="00BE61A7">
        <w:rPr>
          <w:rFonts w:ascii="Times New Roman" w:hAnsi="Times New Roman" w:cs="Times New Roman"/>
          <w:b/>
          <w:i/>
        </w:rPr>
        <w:t>р</w:t>
      </w:r>
      <w:r w:rsidR="00EE2B69" w:rsidRPr="00BE61A7">
        <w:rPr>
          <w:rFonts w:ascii="Times New Roman" w:hAnsi="Times New Roman" w:cs="Times New Roman"/>
          <w:b/>
          <w:i/>
        </w:rPr>
        <w:t xml:space="preserve">ешение от </w:t>
      </w:r>
      <w:r w:rsidR="00097B1E" w:rsidRPr="00BE61A7">
        <w:rPr>
          <w:rFonts w:ascii="Times New Roman" w:hAnsi="Times New Roman" w:cs="Times New Roman"/>
          <w:b/>
          <w:i/>
        </w:rPr>
        <w:t>06.10.2020 № б/н.</w:t>
      </w:r>
    </w:p>
    <w:p w14:paraId="3190F588" w14:textId="77777777" w:rsidR="00EE2B69" w:rsidRPr="00BE61A7" w:rsidRDefault="00EE2B69" w:rsidP="00EE2B69">
      <w:pPr>
        <w:widowControl/>
        <w:jc w:val="both"/>
        <w:rPr>
          <w:rFonts w:ascii="Times New Roman" w:eastAsia="Times New Roman" w:hAnsi="Times New Roman" w:cs="Times New Roman"/>
          <w:lang w:eastAsia="ru-RU"/>
        </w:rPr>
      </w:pPr>
    </w:p>
    <w:p w14:paraId="21282219" w14:textId="2300F339" w:rsidR="00EE2B69" w:rsidRPr="00BE61A7" w:rsidRDefault="00EE2B69" w:rsidP="00EE2B69">
      <w:pPr>
        <w:widowControl/>
        <w:jc w:val="both"/>
        <w:rPr>
          <w:rFonts w:ascii="Times New Roman" w:eastAsia="Times New Roman" w:hAnsi="Times New Roman" w:cs="Times New Roman"/>
          <w:lang w:eastAsia="ru-RU"/>
        </w:rPr>
      </w:pPr>
      <w:r w:rsidRPr="00BE61A7">
        <w:rPr>
          <w:rFonts w:ascii="Times New Roman" w:eastAsia="Times New Roman" w:hAnsi="Times New Roman" w:cs="Times New Roman"/>
          <w:lang w:eastAsia="ru-RU"/>
        </w:rPr>
        <w:t xml:space="preserve">Место нахождения эмитента (в соответствии с его уставом): </w:t>
      </w:r>
      <w:r w:rsidR="00CA3216" w:rsidRPr="00BE61A7">
        <w:rPr>
          <w:rFonts w:ascii="Times New Roman" w:eastAsia="Times New Roman" w:hAnsi="Times New Roman" w:cs="Times New Roman"/>
          <w:b/>
          <w:i/>
          <w:lang w:eastAsia="ru-RU"/>
        </w:rPr>
        <w:t>129085, г. Москва, ул. Годовикова, д.9, стр.10.</w:t>
      </w:r>
    </w:p>
    <w:p w14:paraId="1BB0DBB2" w14:textId="77777777" w:rsidR="00EE2B69" w:rsidRPr="00BE61A7" w:rsidRDefault="00EE2B69" w:rsidP="00EE2B69">
      <w:pPr>
        <w:widowControl/>
        <w:rPr>
          <w:rFonts w:ascii="Times New Roman" w:eastAsia="Times New Roman" w:hAnsi="Times New Roman" w:cs="Times New Roman"/>
          <w:sz w:val="20"/>
          <w:szCs w:val="20"/>
          <w:lang w:eastAsia="ru-RU"/>
        </w:rPr>
      </w:pPr>
    </w:p>
    <w:p w14:paraId="6AE9017F" w14:textId="77777777" w:rsidR="00EE2B69" w:rsidRPr="00BE61A7" w:rsidRDefault="00EE2B69" w:rsidP="00EE2B69">
      <w:pPr>
        <w:rPr>
          <w:rFonts w:ascii="Times New Roman" w:hAnsi="Times New Roman" w:cs="Times New Roman"/>
        </w:rPr>
      </w:pPr>
    </w:p>
    <w:p w14:paraId="07EB4A12" w14:textId="77777777" w:rsidR="00EE2B69" w:rsidRPr="00BE61A7" w:rsidRDefault="00EE2B69" w:rsidP="00EE2B69">
      <w:pPr>
        <w:rPr>
          <w:rFonts w:ascii="Times New Roman" w:hAnsi="Times New Roman" w:cs="Times New Roman"/>
          <w:b/>
          <w:i/>
        </w:rPr>
      </w:pPr>
      <w:r w:rsidRPr="00BE61A7">
        <w:rPr>
          <w:rFonts w:ascii="Times New Roman" w:hAnsi="Times New Roman" w:cs="Times New Roman"/>
          <w:b/>
          <w:i/>
        </w:rPr>
        <w:t>Генеральный директор, действующий на основании устава</w:t>
      </w:r>
    </w:p>
    <w:p w14:paraId="68853B6D" w14:textId="77777777" w:rsidR="00EE2B69" w:rsidRPr="00BE61A7" w:rsidRDefault="00EE2B69" w:rsidP="00EE2B69">
      <w:pPr>
        <w:pBdr>
          <w:top w:val="single" w:sz="4" w:space="1" w:color="auto"/>
        </w:pBdr>
        <w:spacing w:after="360"/>
        <w:contextualSpacing/>
        <w:jc w:val="center"/>
        <w:rPr>
          <w:rFonts w:ascii="Times New Roman" w:hAnsi="Times New Roman" w:cs="Times New Roman"/>
          <w:sz w:val="20"/>
          <w:szCs w:val="20"/>
        </w:rPr>
      </w:pPr>
      <w:r w:rsidRPr="00BE61A7">
        <w:rPr>
          <w:rFonts w:ascii="Times New Roman" w:hAnsi="Times New Roman" w:cs="Times New Roman"/>
          <w:sz w:val="20"/>
          <w:szCs w:val="20"/>
        </w:rPr>
        <w:t>(наименование должности лица, занимающего должность (осуществляющего функции) единоличного исполнительного органа эмитента, или уполномоченного им должностного лица эмитента, подписавшего настоящее решение о выпуске; наименование и реквизиты документа, на основании которого лицу предоставлено право подписывать настоящее решение о выпуске)</w:t>
      </w:r>
    </w:p>
    <w:p w14:paraId="5A45A8DA" w14:textId="77777777" w:rsidR="00EE2B69" w:rsidRPr="00BE61A7" w:rsidRDefault="00EE2B69" w:rsidP="00EE2B69">
      <w:pPr>
        <w:ind w:right="6236"/>
        <w:rPr>
          <w:rFonts w:ascii="Times New Roman" w:hAnsi="Times New Roman" w:cs="Times New Roman"/>
          <w:b/>
          <w:i/>
        </w:rPr>
      </w:pPr>
    </w:p>
    <w:p w14:paraId="3D6B8E62" w14:textId="77777777" w:rsidR="00EE2B69" w:rsidRPr="00BE61A7" w:rsidRDefault="00EE2B69" w:rsidP="00EE2B69">
      <w:pPr>
        <w:ind w:right="6236"/>
        <w:rPr>
          <w:rFonts w:ascii="Times New Roman" w:hAnsi="Times New Roman" w:cs="Times New Roman"/>
          <w:b/>
          <w:i/>
        </w:rPr>
      </w:pPr>
      <w:r w:rsidRPr="00BE61A7">
        <w:rPr>
          <w:rFonts w:ascii="Times New Roman" w:hAnsi="Times New Roman" w:cs="Times New Roman"/>
          <w:b/>
          <w:i/>
        </w:rPr>
        <w:t>М.А. Жуков</w:t>
      </w:r>
    </w:p>
    <w:p w14:paraId="6242219D" w14:textId="77777777" w:rsidR="00EE2B69" w:rsidRPr="00BE61A7" w:rsidRDefault="00EE2B69" w:rsidP="00EE2B69">
      <w:pPr>
        <w:pBdr>
          <w:top w:val="single" w:sz="4" w:space="1" w:color="auto"/>
        </w:pBdr>
        <w:spacing w:after="240"/>
        <w:ind w:right="6237"/>
        <w:jc w:val="center"/>
        <w:rPr>
          <w:rFonts w:ascii="Times New Roman" w:hAnsi="Times New Roman" w:cs="Times New Roman"/>
          <w:sz w:val="20"/>
          <w:szCs w:val="20"/>
        </w:rPr>
      </w:pPr>
      <w:r w:rsidRPr="00BE61A7">
        <w:rPr>
          <w:rFonts w:ascii="Times New Roman" w:hAnsi="Times New Roman" w:cs="Times New Roman"/>
          <w:sz w:val="20"/>
          <w:szCs w:val="20"/>
        </w:rPr>
        <w:t>(инициалы, фамилия)</w:t>
      </w:r>
    </w:p>
    <w:p w14:paraId="1E105FF9" w14:textId="77777777" w:rsidR="00EE2B69" w:rsidRPr="00BE61A7" w:rsidRDefault="00EE2B69" w:rsidP="00EE2B69">
      <w:pPr>
        <w:rPr>
          <w:rFonts w:ascii="Times New Roman" w:hAnsi="Times New Roman" w:cs="Times New Roman"/>
        </w:rPr>
      </w:pPr>
    </w:p>
    <w:p w14:paraId="753EA86C" w14:textId="77777777" w:rsidR="005D10F4" w:rsidRPr="00BE61A7" w:rsidRDefault="00E9562B" w:rsidP="00E9562B">
      <w:pPr>
        <w:ind w:firstLine="567"/>
        <w:rPr>
          <w:rFonts w:ascii="Times New Roman" w:hAnsi="Times New Roman" w:cs="Times New Roman"/>
        </w:rPr>
      </w:pPr>
      <w:r w:rsidRPr="00BE61A7">
        <w:rPr>
          <w:rFonts w:ascii="Times New Roman" w:hAnsi="Times New Roman" w:cs="Times New Roman"/>
        </w:rPr>
        <w:br w:type="page"/>
      </w:r>
      <w:r w:rsidR="0097373A" w:rsidRPr="00BE61A7">
        <w:rPr>
          <w:rFonts w:ascii="Times New Roman" w:hAnsi="Times New Roman" w:cs="Times New Roman"/>
        </w:rPr>
        <w:lastRenderedPageBreak/>
        <w:t>Далее в настоящем документе будут использоваться следующие термины:</w:t>
      </w:r>
    </w:p>
    <w:p w14:paraId="7FD036AF" w14:textId="298F6B5C"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 xml:space="preserve">Стандарты эмиссии - Положение </w:t>
      </w:r>
      <w:r w:rsidR="005915D3">
        <w:rPr>
          <w:rFonts w:ascii="Times New Roman" w:hAnsi="Times New Roman" w:cs="Times New Roman"/>
          <w:b/>
          <w:i/>
        </w:rPr>
        <w:t>Банк России «О</w:t>
      </w:r>
      <w:r w:rsidRPr="00BE61A7">
        <w:rPr>
          <w:rFonts w:ascii="Times New Roman" w:hAnsi="Times New Roman" w:cs="Times New Roman"/>
          <w:b/>
          <w:i/>
        </w:rPr>
        <w:t xml:space="preserve"> стандартах эмиссии ценных бумаг</w:t>
      </w:r>
      <w:r w:rsidR="005915D3">
        <w:rPr>
          <w:rFonts w:ascii="Times New Roman" w:hAnsi="Times New Roman" w:cs="Times New Roman"/>
          <w:b/>
          <w:i/>
        </w:rPr>
        <w:t>»</w:t>
      </w:r>
      <w:r w:rsidRPr="00BE61A7">
        <w:rPr>
          <w:rFonts w:ascii="Times New Roman" w:hAnsi="Times New Roman" w:cs="Times New Roman"/>
          <w:b/>
          <w:i/>
        </w:rPr>
        <w:t xml:space="preserve"> от 19.12.2019 № 706-П;</w:t>
      </w:r>
    </w:p>
    <w:p w14:paraId="71CED6BA" w14:textId="327FDC91"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 xml:space="preserve">Программа - Программа биржевых облигаций серии 001P, имеющая регистрационный номер </w:t>
      </w:r>
      <w:r w:rsidR="00097B1E" w:rsidRPr="00BE61A7">
        <w:rPr>
          <w:rFonts w:ascii="Times New Roman" w:hAnsi="Times New Roman" w:cs="Times New Roman"/>
          <w:b/>
          <w:i/>
        </w:rPr>
        <w:t>4-00565-R-001P-02E от 14.10.2020</w:t>
      </w:r>
      <w:r w:rsidRPr="00BE61A7">
        <w:rPr>
          <w:rFonts w:ascii="Times New Roman" w:hAnsi="Times New Roman" w:cs="Times New Roman"/>
          <w:b/>
          <w:i/>
        </w:rPr>
        <w:t>;</w:t>
      </w:r>
    </w:p>
    <w:p w14:paraId="271080DA"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Решение о выпуске биржевых облигаций - решение о выпуске ценных бумаг, закрепляющее совокупность имущественных и неимущественных прав в отношении настоящего выпуска биржевых облигаций;</w:t>
      </w:r>
    </w:p>
    <w:p w14:paraId="3F2BF899"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Условия размещения биржевых облигаций - документ, содержащий условия размещения биржевых облигаций;</w:t>
      </w:r>
    </w:p>
    <w:p w14:paraId="14ECD16A"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Биржевые облигации (Биржевая облигация) - биржевые облигации (биржевая облигация), размещаемые в рамках настоящего выпуска биржевых облигаций;</w:t>
      </w:r>
    </w:p>
    <w:p w14:paraId="5C2A7C17"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Эмитент - Общество с ограниченной ответственностью "Хэдхантер", ООО "Хэдхантер";</w:t>
      </w:r>
    </w:p>
    <w:p w14:paraId="64E75B1D"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Лента новостей - 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w:t>
      </w:r>
    </w:p>
    <w:p w14:paraId="1A9F62CB" w14:textId="3C90912D" w:rsidR="005D10F4" w:rsidRPr="00BE61A7" w:rsidRDefault="003C56F8" w:rsidP="001E6999">
      <w:pPr>
        <w:ind w:firstLine="567"/>
        <w:jc w:val="both"/>
        <w:rPr>
          <w:rFonts w:ascii="Times New Roman" w:hAnsi="Times New Roman" w:cs="Times New Roman"/>
          <w:b/>
          <w:i/>
        </w:rPr>
      </w:pPr>
      <w:r>
        <w:rPr>
          <w:rFonts w:ascii="Times New Roman" w:hAnsi="Times New Roman" w:cs="Times New Roman"/>
          <w:b/>
          <w:i/>
        </w:rPr>
        <w:t>с</w:t>
      </w:r>
      <w:r w:rsidR="0097373A" w:rsidRPr="00BE61A7">
        <w:rPr>
          <w:rFonts w:ascii="Times New Roman" w:hAnsi="Times New Roman" w:cs="Times New Roman"/>
          <w:b/>
          <w:i/>
        </w:rPr>
        <w:t>траница в сети Интернет - страница в сети Интернет, предоставляемая Эмитенту одним из аккредитованных агентств, по адресу:</w:t>
      </w:r>
      <w:r w:rsidR="001E6999" w:rsidRPr="00BE61A7">
        <w:rPr>
          <w:rFonts w:ascii="Times New Roman" w:hAnsi="Times New Roman" w:cs="Times New Roman"/>
          <w:b/>
          <w:i/>
        </w:rPr>
        <w:t xml:space="preserve"> </w:t>
      </w:r>
      <w:r w:rsidR="00097B1E" w:rsidRPr="00BE61A7">
        <w:rPr>
          <w:rFonts w:ascii="Times New Roman" w:hAnsi="Times New Roman" w:cs="Times New Roman"/>
          <w:b/>
          <w:i/>
        </w:rPr>
        <w:t>https://www.e-disclosure.ru/portal/company.aspx?id=38277</w:t>
      </w:r>
      <w:r w:rsidR="0097373A" w:rsidRPr="00BE61A7">
        <w:rPr>
          <w:rFonts w:ascii="Times New Roman" w:hAnsi="Times New Roman" w:cs="Times New Roman"/>
          <w:b/>
          <w:i/>
        </w:rPr>
        <w:t>.</w:t>
      </w:r>
    </w:p>
    <w:p w14:paraId="6F9DD7DD" w14:textId="57D19283" w:rsidR="005D10F4" w:rsidRPr="00BE61A7" w:rsidRDefault="005D10F4" w:rsidP="001E6999">
      <w:pPr>
        <w:ind w:firstLine="567"/>
        <w:jc w:val="both"/>
        <w:rPr>
          <w:rFonts w:ascii="Times New Roman" w:hAnsi="Times New Roman" w:cs="Times New Roman"/>
        </w:rPr>
      </w:pPr>
    </w:p>
    <w:p w14:paraId="1DEE86A1" w14:textId="47D9507D" w:rsidR="007D2092" w:rsidRPr="00BE61A7" w:rsidRDefault="007D2092" w:rsidP="001E6999">
      <w:pPr>
        <w:ind w:firstLine="567"/>
        <w:jc w:val="both"/>
        <w:rPr>
          <w:rFonts w:ascii="Times New Roman" w:hAnsi="Times New Roman" w:cs="Times New Roman"/>
          <w:b/>
          <w:i/>
        </w:rPr>
      </w:pPr>
      <w:r w:rsidRPr="00BE61A7">
        <w:rPr>
          <w:rFonts w:ascii="Times New Roman" w:hAnsi="Times New Roman" w:cs="Times New Roman"/>
          <w:b/>
          <w:i/>
        </w:rPr>
        <w:t>Иные термины, используемые в Решении о выпуске биржевых облигаций, имеют значение, определенное в Программе.</w:t>
      </w:r>
    </w:p>
    <w:p w14:paraId="5AA7DEEC" w14:textId="77777777" w:rsidR="007D2092" w:rsidRPr="00BE61A7" w:rsidRDefault="007D2092" w:rsidP="001E6999">
      <w:pPr>
        <w:ind w:firstLine="567"/>
        <w:jc w:val="both"/>
        <w:rPr>
          <w:rFonts w:ascii="Times New Roman" w:hAnsi="Times New Roman" w:cs="Times New Roman"/>
        </w:rPr>
      </w:pPr>
    </w:p>
    <w:p w14:paraId="156F3C7D" w14:textId="77777777" w:rsidR="005D10F4" w:rsidRPr="00BE61A7" w:rsidRDefault="001E6999" w:rsidP="001E6999">
      <w:pPr>
        <w:ind w:firstLine="567"/>
        <w:jc w:val="both"/>
        <w:rPr>
          <w:rFonts w:ascii="Times New Roman" w:hAnsi="Times New Roman" w:cs="Times New Roman"/>
        </w:rPr>
      </w:pPr>
      <w:r w:rsidRPr="00BE61A7">
        <w:rPr>
          <w:rFonts w:ascii="Times New Roman" w:hAnsi="Times New Roman" w:cs="Times New Roman"/>
        </w:rPr>
        <w:t xml:space="preserve">1. </w:t>
      </w:r>
      <w:r w:rsidR="0097373A" w:rsidRPr="00BE61A7">
        <w:rPr>
          <w:rFonts w:ascii="Times New Roman" w:hAnsi="Times New Roman" w:cs="Times New Roman"/>
        </w:rPr>
        <w:t>Вид, категория (тип), идентификационные признаки ценных бумаг:</w:t>
      </w:r>
    </w:p>
    <w:p w14:paraId="67703CFB" w14:textId="77777777" w:rsidR="005D10F4" w:rsidRPr="00BE61A7" w:rsidRDefault="0097373A" w:rsidP="001E6999">
      <w:pPr>
        <w:ind w:firstLine="567"/>
        <w:jc w:val="both"/>
        <w:rPr>
          <w:rFonts w:ascii="Times New Roman" w:hAnsi="Times New Roman" w:cs="Times New Roman"/>
        </w:rPr>
      </w:pPr>
      <w:r w:rsidRPr="00BE61A7">
        <w:rPr>
          <w:rFonts w:ascii="Times New Roman" w:hAnsi="Times New Roman" w:cs="Times New Roman"/>
        </w:rPr>
        <w:t xml:space="preserve">Вид ценных бумаг: </w:t>
      </w:r>
      <w:r w:rsidRPr="00BE61A7">
        <w:rPr>
          <w:rFonts w:ascii="Times New Roman" w:hAnsi="Times New Roman" w:cs="Times New Roman"/>
          <w:b/>
          <w:i/>
        </w:rPr>
        <w:t>биржевые облигации</w:t>
      </w:r>
    </w:p>
    <w:p w14:paraId="57E06484" w14:textId="77777777" w:rsidR="005D10F4" w:rsidRPr="00BE61A7" w:rsidRDefault="0097373A" w:rsidP="001E6999">
      <w:pPr>
        <w:ind w:firstLine="567"/>
        <w:jc w:val="both"/>
        <w:rPr>
          <w:rFonts w:ascii="Times New Roman" w:hAnsi="Times New Roman" w:cs="Times New Roman"/>
        </w:rPr>
      </w:pPr>
      <w:r w:rsidRPr="00BE61A7">
        <w:rPr>
          <w:rFonts w:ascii="Times New Roman" w:hAnsi="Times New Roman" w:cs="Times New Roman"/>
        </w:rPr>
        <w:t xml:space="preserve">Серия и иные идентификационные признаки размещаемых ценных бумаг: </w:t>
      </w:r>
      <w:r w:rsidRPr="00BE61A7">
        <w:rPr>
          <w:rFonts w:ascii="Times New Roman" w:hAnsi="Times New Roman" w:cs="Times New Roman"/>
          <w:b/>
          <w:i/>
        </w:rPr>
        <w:t>биржевые облигации процентные неконвертируемые бездокументарные с централизованным учетом прав серии 001P-01R</w:t>
      </w:r>
    </w:p>
    <w:p w14:paraId="567CF50B" w14:textId="77777777" w:rsidR="005D10F4" w:rsidRPr="00BE61A7" w:rsidRDefault="005D10F4" w:rsidP="001E6999">
      <w:pPr>
        <w:ind w:firstLine="567"/>
        <w:jc w:val="both"/>
        <w:rPr>
          <w:rFonts w:ascii="Times New Roman" w:hAnsi="Times New Roman" w:cs="Times New Roman"/>
        </w:rPr>
      </w:pPr>
    </w:p>
    <w:p w14:paraId="12D17FB7" w14:textId="77777777" w:rsidR="005D10F4" w:rsidRPr="00BE61A7" w:rsidRDefault="001E6999" w:rsidP="001E6999">
      <w:pPr>
        <w:ind w:firstLine="567"/>
        <w:jc w:val="both"/>
        <w:rPr>
          <w:rFonts w:ascii="Times New Roman" w:hAnsi="Times New Roman" w:cs="Times New Roman"/>
        </w:rPr>
      </w:pPr>
      <w:r w:rsidRPr="00BE61A7">
        <w:rPr>
          <w:rFonts w:ascii="Times New Roman" w:hAnsi="Times New Roman" w:cs="Times New Roman"/>
        </w:rPr>
        <w:t xml:space="preserve">2. </w:t>
      </w:r>
      <w:r w:rsidR="0097373A" w:rsidRPr="00BE61A7">
        <w:rPr>
          <w:rFonts w:ascii="Times New Roman" w:hAnsi="Times New Roman" w:cs="Times New Roman"/>
        </w:rPr>
        <w:t>Указание на способ учета прав на облигации:</w:t>
      </w:r>
    </w:p>
    <w:p w14:paraId="0A1D455C"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Предусмотрен централизованный учет прав на Биржевые облигации.</w:t>
      </w:r>
    </w:p>
    <w:p w14:paraId="1FFA7E8A" w14:textId="7529FAE9" w:rsidR="005D10F4" w:rsidRPr="00BE61A7" w:rsidRDefault="0097373A" w:rsidP="001E6999">
      <w:pPr>
        <w:ind w:firstLine="567"/>
        <w:jc w:val="both"/>
        <w:rPr>
          <w:rFonts w:ascii="Times New Roman" w:hAnsi="Times New Roman" w:cs="Times New Roman"/>
        </w:rPr>
      </w:pPr>
      <w:r w:rsidRPr="00BE61A7">
        <w:rPr>
          <w:rFonts w:ascii="Times New Roman" w:hAnsi="Times New Roman" w:cs="Times New Roman"/>
        </w:rPr>
        <w:t>Депозитарий, осуществляющий й централизованный учет:</w:t>
      </w:r>
    </w:p>
    <w:p w14:paraId="67D53CBC" w14:textId="77777777" w:rsidR="005D10F4" w:rsidRPr="00BE61A7" w:rsidRDefault="0097373A" w:rsidP="001E6999">
      <w:pPr>
        <w:ind w:firstLine="567"/>
        <w:jc w:val="both"/>
        <w:rPr>
          <w:rFonts w:ascii="Times New Roman" w:hAnsi="Times New Roman" w:cs="Times New Roman"/>
        </w:rPr>
      </w:pPr>
      <w:r w:rsidRPr="00BE61A7">
        <w:rPr>
          <w:rFonts w:ascii="Times New Roman" w:hAnsi="Times New Roman" w:cs="Times New Roman"/>
        </w:rPr>
        <w:t xml:space="preserve">Полное фирменное наименование: </w:t>
      </w:r>
      <w:r w:rsidRPr="00BE61A7">
        <w:rPr>
          <w:rFonts w:ascii="Times New Roman" w:hAnsi="Times New Roman" w:cs="Times New Roman"/>
          <w:b/>
          <w:i/>
        </w:rPr>
        <w:t>Небанковская кредитная организация акционерное общество «Национальный расчетный депозитарий»</w:t>
      </w:r>
    </w:p>
    <w:p w14:paraId="7A87F8DF" w14:textId="77777777" w:rsidR="001E6999" w:rsidRPr="00BE61A7" w:rsidRDefault="0097373A" w:rsidP="001E6999">
      <w:pPr>
        <w:ind w:firstLine="567"/>
        <w:jc w:val="both"/>
        <w:rPr>
          <w:rFonts w:ascii="Times New Roman" w:hAnsi="Times New Roman" w:cs="Times New Roman"/>
        </w:rPr>
      </w:pPr>
      <w:r w:rsidRPr="00BE61A7">
        <w:rPr>
          <w:rFonts w:ascii="Times New Roman" w:hAnsi="Times New Roman" w:cs="Times New Roman"/>
        </w:rPr>
        <w:t xml:space="preserve">Сокращенное фирменное наименование: </w:t>
      </w:r>
      <w:r w:rsidRPr="00BE61A7">
        <w:rPr>
          <w:rFonts w:ascii="Times New Roman" w:hAnsi="Times New Roman" w:cs="Times New Roman"/>
          <w:b/>
          <w:i/>
        </w:rPr>
        <w:t xml:space="preserve">НКО АО НРД </w:t>
      </w:r>
    </w:p>
    <w:p w14:paraId="4D637786" w14:textId="77777777" w:rsidR="001E6999" w:rsidRPr="00BE61A7" w:rsidRDefault="0097373A" w:rsidP="001E6999">
      <w:pPr>
        <w:ind w:firstLine="567"/>
        <w:jc w:val="both"/>
        <w:rPr>
          <w:rFonts w:ascii="Times New Roman" w:hAnsi="Times New Roman" w:cs="Times New Roman"/>
        </w:rPr>
      </w:pPr>
      <w:r w:rsidRPr="00BE61A7">
        <w:rPr>
          <w:rFonts w:ascii="Times New Roman" w:hAnsi="Times New Roman" w:cs="Times New Roman"/>
        </w:rPr>
        <w:t xml:space="preserve">Место нахождения: </w:t>
      </w:r>
      <w:r w:rsidRPr="00BE61A7">
        <w:rPr>
          <w:rFonts w:ascii="Times New Roman" w:hAnsi="Times New Roman" w:cs="Times New Roman"/>
          <w:b/>
          <w:i/>
        </w:rPr>
        <w:t xml:space="preserve">Российская Федерация, город Москва </w:t>
      </w:r>
    </w:p>
    <w:p w14:paraId="7BED3AE6" w14:textId="77777777" w:rsidR="005D10F4" w:rsidRPr="00BE61A7" w:rsidRDefault="0097373A" w:rsidP="001E6999">
      <w:pPr>
        <w:ind w:firstLine="567"/>
        <w:jc w:val="both"/>
        <w:rPr>
          <w:rFonts w:ascii="Times New Roman" w:hAnsi="Times New Roman" w:cs="Times New Roman"/>
        </w:rPr>
      </w:pPr>
      <w:r w:rsidRPr="00BE61A7">
        <w:rPr>
          <w:rFonts w:ascii="Times New Roman" w:hAnsi="Times New Roman" w:cs="Times New Roman"/>
        </w:rPr>
        <w:t xml:space="preserve">ОГРН: </w:t>
      </w:r>
      <w:r w:rsidRPr="00BE61A7">
        <w:rPr>
          <w:rFonts w:ascii="Times New Roman" w:hAnsi="Times New Roman" w:cs="Times New Roman"/>
          <w:b/>
          <w:i/>
        </w:rPr>
        <w:t>1027739132563</w:t>
      </w:r>
    </w:p>
    <w:p w14:paraId="56F986FC"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В случае прекращения деятельности НКО АО НРД (далее также – НРД) в связи с его реорганизацией централизованный учет прав на Биржевые облигации будет осуществляться его правопреемником. В тех случаях, когда упоминается НКО АО НРД или НРД, подразумевается НКО АО НРД или его правопреемник.</w:t>
      </w:r>
    </w:p>
    <w:p w14:paraId="3DBC4E15" w14:textId="77777777" w:rsidR="001E6999" w:rsidRPr="00BE61A7" w:rsidRDefault="001E6999" w:rsidP="001E6999">
      <w:pPr>
        <w:ind w:firstLine="567"/>
        <w:jc w:val="both"/>
        <w:rPr>
          <w:rFonts w:ascii="Times New Roman" w:hAnsi="Times New Roman" w:cs="Times New Roman"/>
        </w:rPr>
      </w:pPr>
    </w:p>
    <w:p w14:paraId="7C0C61FA" w14:textId="77777777" w:rsidR="005D10F4" w:rsidRPr="00BE61A7" w:rsidRDefault="001E6999" w:rsidP="001E6999">
      <w:pPr>
        <w:ind w:firstLine="567"/>
        <w:jc w:val="both"/>
        <w:rPr>
          <w:rFonts w:ascii="Times New Roman" w:hAnsi="Times New Roman" w:cs="Times New Roman"/>
        </w:rPr>
      </w:pPr>
      <w:r w:rsidRPr="00BE61A7">
        <w:rPr>
          <w:rFonts w:ascii="Times New Roman" w:hAnsi="Times New Roman" w:cs="Times New Roman"/>
        </w:rPr>
        <w:t xml:space="preserve">3. </w:t>
      </w:r>
      <w:r w:rsidR="0097373A" w:rsidRPr="00BE61A7">
        <w:rPr>
          <w:rFonts w:ascii="Times New Roman" w:hAnsi="Times New Roman" w:cs="Times New Roman"/>
        </w:rPr>
        <w:t>Номинальная стоимость каждой ценной бумаги выпуска:</w:t>
      </w:r>
    </w:p>
    <w:p w14:paraId="0217B8AC"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1 000 (Одна тысяча) российских рублей.</w:t>
      </w:r>
    </w:p>
    <w:p w14:paraId="631453E8" w14:textId="77777777" w:rsidR="001E6999" w:rsidRPr="00BE61A7" w:rsidRDefault="001E6999" w:rsidP="001E6999">
      <w:pPr>
        <w:ind w:firstLine="567"/>
        <w:jc w:val="both"/>
        <w:rPr>
          <w:rFonts w:ascii="Times New Roman" w:hAnsi="Times New Roman" w:cs="Times New Roman"/>
        </w:rPr>
      </w:pPr>
    </w:p>
    <w:p w14:paraId="1DE3D8AE" w14:textId="77777777" w:rsidR="005D10F4" w:rsidRPr="00BE61A7" w:rsidRDefault="001E6999" w:rsidP="001E6999">
      <w:pPr>
        <w:ind w:firstLine="567"/>
        <w:jc w:val="both"/>
        <w:rPr>
          <w:rFonts w:ascii="Times New Roman" w:hAnsi="Times New Roman" w:cs="Times New Roman"/>
        </w:rPr>
      </w:pPr>
      <w:r w:rsidRPr="00BE61A7">
        <w:rPr>
          <w:rFonts w:ascii="Times New Roman" w:hAnsi="Times New Roman" w:cs="Times New Roman"/>
        </w:rPr>
        <w:t xml:space="preserve">4. </w:t>
      </w:r>
      <w:r w:rsidR="0097373A" w:rsidRPr="00BE61A7">
        <w:rPr>
          <w:rFonts w:ascii="Times New Roman" w:hAnsi="Times New Roman" w:cs="Times New Roman"/>
        </w:rPr>
        <w:t>Права владельцев каждой ценной бумаги выпуска:</w:t>
      </w:r>
    </w:p>
    <w:p w14:paraId="48FC5D2F" w14:textId="77777777" w:rsidR="001E6999" w:rsidRPr="00BE61A7" w:rsidRDefault="001E6999" w:rsidP="001E6999">
      <w:pPr>
        <w:ind w:firstLine="567"/>
        <w:jc w:val="both"/>
        <w:rPr>
          <w:rFonts w:ascii="Times New Roman" w:hAnsi="Times New Roman" w:cs="Times New Roman"/>
        </w:rPr>
      </w:pPr>
    </w:p>
    <w:p w14:paraId="148FA2FA" w14:textId="77777777" w:rsidR="005D10F4" w:rsidRPr="00BE61A7" w:rsidRDefault="001E6999" w:rsidP="001E6999">
      <w:pPr>
        <w:ind w:firstLine="567"/>
        <w:jc w:val="both"/>
        <w:rPr>
          <w:rFonts w:ascii="Times New Roman" w:hAnsi="Times New Roman" w:cs="Times New Roman"/>
        </w:rPr>
      </w:pPr>
      <w:r w:rsidRPr="00BE61A7">
        <w:rPr>
          <w:rFonts w:ascii="Times New Roman" w:hAnsi="Times New Roman" w:cs="Times New Roman"/>
        </w:rPr>
        <w:t xml:space="preserve">4.1. </w:t>
      </w:r>
      <w:r w:rsidR="0097373A" w:rsidRPr="00BE61A7">
        <w:rPr>
          <w:rFonts w:ascii="Times New Roman" w:hAnsi="Times New Roman" w:cs="Times New Roman"/>
        </w:rPr>
        <w:t>Для привилегированных акций:</w:t>
      </w:r>
    </w:p>
    <w:p w14:paraId="656C0E8F"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Не применимо.</w:t>
      </w:r>
    </w:p>
    <w:p w14:paraId="7D77778F" w14:textId="77777777" w:rsidR="005D10F4" w:rsidRPr="00BE61A7" w:rsidRDefault="005D10F4" w:rsidP="001E6999">
      <w:pPr>
        <w:ind w:firstLine="567"/>
        <w:jc w:val="both"/>
        <w:rPr>
          <w:rFonts w:ascii="Times New Roman" w:hAnsi="Times New Roman" w:cs="Times New Roman"/>
        </w:rPr>
      </w:pPr>
    </w:p>
    <w:p w14:paraId="6B32B390" w14:textId="77777777" w:rsidR="005D10F4" w:rsidRPr="00BE61A7" w:rsidRDefault="001E6999" w:rsidP="001E6999">
      <w:pPr>
        <w:ind w:firstLine="567"/>
        <w:jc w:val="both"/>
        <w:rPr>
          <w:rFonts w:ascii="Times New Roman" w:hAnsi="Times New Roman" w:cs="Times New Roman"/>
        </w:rPr>
      </w:pPr>
      <w:r w:rsidRPr="00BE61A7">
        <w:rPr>
          <w:rFonts w:ascii="Times New Roman" w:hAnsi="Times New Roman" w:cs="Times New Roman"/>
        </w:rPr>
        <w:t xml:space="preserve">4.2. </w:t>
      </w:r>
      <w:r w:rsidR="0097373A" w:rsidRPr="00BE61A7">
        <w:rPr>
          <w:rFonts w:ascii="Times New Roman" w:hAnsi="Times New Roman" w:cs="Times New Roman"/>
        </w:rPr>
        <w:t>Для облигаций:</w:t>
      </w:r>
    </w:p>
    <w:p w14:paraId="131F9D04"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w:t>
      </w:r>
    </w:p>
    <w:p w14:paraId="3ED7661D" w14:textId="09E535F6"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Владелец Биржевой облигации имеет право на получение при погашении Биржевой облигации в предусмотренный ею срок номинальной стоимости</w:t>
      </w:r>
      <w:r w:rsidR="003C56F8">
        <w:rPr>
          <w:rFonts w:ascii="Times New Roman" w:hAnsi="Times New Roman" w:cs="Times New Roman"/>
          <w:b/>
          <w:i/>
        </w:rPr>
        <w:t xml:space="preserve"> </w:t>
      </w:r>
      <w:r w:rsidR="003C56F8" w:rsidRPr="003C56F8">
        <w:rPr>
          <w:rFonts w:ascii="Times New Roman" w:hAnsi="Times New Roman" w:cs="Times New Roman"/>
          <w:b/>
          <w:i/>
        </w:rPr>
        <w:t>(соответствующей части номинальной стоимости, в случае, если решение о частичном досрочном погашении принято Эмитентом в соответствии с п.6.5.2.2 Программы)</w:t>
      </w:r>
      <w:r w:rsidRPr="00BE61A7">
        <w:rPr>
          <w:rFonts w:ascii="Times New Roman" w:hAnsi="Times New Roman" w:cs="Times New Roman"/>
          <w:b/>
          <w:i/>
        </w:rPr>
        <w:t>.</w:t>
      </w:r>
    </w:p>
    <w:p w14:paraId="68754132"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Владелец Биржевой облигации имеет право на получение установленного в ней дохода (процента от номинальной стоимости).</w:t>
      </w:r>
    </w:p>
    <w:p w14:paraId="7553131F"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Все задолженности Эмитента по Биржевым облигациям будут юридически равны и в равной степени обязательны к исполнению.</w:t>
      </w:r>
    </w:p>
    <w:p w14:paraId="0F11850D"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2E29EFB5"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 xml:space="preserve">Владелец Биржевых облигаций вправе осуществлять иные права, предусмотренные </w:t>
      </w:r>
      <w:r w:rsidRPr="00BE61A7">
        <w:rPr>
          <w:rFonts w:ascii="Times New Roman" w:hAnsi="Times New Roman" w:cs="Times New Roman"/>
          <w:b/>
          <w:i/>
        </w:rPr>
        <w:lastRenderedPageBreak/>
        <w:t>законодательством Российской Федерации.</w:t>
      </w:r>
    </w:p>
    <w:p w14:paraId="19DDBE22" w14:textId="77777777" w:rsidR="005D10F4" w:rsidRPr="00BE61A7" w:rsidRDefault="005D10F4" w:rsidP="001E6999">
      <w:pPr>
        <w:ind w:firstLine="567"/>
        <w:jc w:val="both"/>
        <w:rPr>
          <w:rFonts w:ascii="Times New Roman" w:hAnsi="Times New Roman" w:cs="Times New Roman"/>
        </w:rPr>
      </w:pPr>
    </w:p>
    <w:p w14:paraId="6AD3EDD9" w14:textId="77777777" w:rsidR="005D10F4" w:rsidRPr="00BE61A7" w:rsidRDefault="001E6999" w:rsidP="001E6999">
      <w:pPr>
        <w:ind w:firstLine="567"/>
        <w:jc w:val="both"/>
        <w:rPr>
          <w:rFonts w:ascii="Times New Roman" w:hAnsi="Times New Roman" w:cs="Times New Roman"/>
        </w:rPr>
      </w:pPr>
      <w:r w:rsidRPr="00BE61A7">
        <w:rPr>
          <w:rFonts w:ascii="Times New Roman" w:hAnsi="Times New Roman" w:cs="Times New Roman"/>
        </w:rPr>
        <w:t xml:space="preserve">4.2.1. </w:t>
      </w:r>
      <w:r w:rsidR="0097373A" w:rsidRPr="00BE61A7">
        <w:rPr>
          <w:rFonts w:ascii="Times New Roman" w:hAnsi="Times New Roman" w:cs="Times New Roman"/>
        </w:rPr>
        <w:t>В случае предоставления обеспечения по облигациям выпуска указываются права владельцев облигаций, возникающие из такого обеспечения, в соответствии с условиями обеспечения, указанными в настоящем решении о выпуске облигаций,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14:paraId="5F589351"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Предоставление обеспечения по Биржевым облигациям не предусмотрено.</w:t>
      </w:r>
    </w:p>
    <w:p w14:paraId="6418836F" w14:textId="77777777" w:rsidR="001E6999" w:rsidRPr="00BE61A7" w:rsidRDefault="001E6999" w:rsidP="001E6999">
      <w:pPr>
        <w:ind w:firstLine="567"/>
        <w:jc w:val="both"/>
        <w:rPr>
          <w:rFonts w:ascii="Times New Roman" w:hAnsi="Times New Roman" w:cs="Times New Roman"/>
        </w:rPr>
      </w:pPr>
    </w:p>
    <w:p w14:paraId="1B772094" w14:textId="77777777" w:rsidR="005D10F4" w:rsidRPr="00BE61A7" w:rsidRDefault="001E6999" w:rsidP="001E6999">
      <w:pPr>
        <w:ind w:firstLine="567"/>
        <w:jc w:val="both"/>
        <w:rPr>
          <w:rFonts w:ascii="Times New Roman" w:hAnsi="Times New Roman" w:cs="Times New Roman"/>
        </w:rPr>
      </w:pPr>
      <w:r w:rsidRPr="00BE61A7">
        <w:rPr>
          <w:rFonts w:ascii="Times New Roman" w:hAnsi="Times New Roman" w:cs="Times New Roman"/>
        </w:rPr>
        <w:t xml:space="preserve">4.2.2. </w:t>
      </w:r>
      <w:r w:rsidR="0097373A" w:rsidRPr="00BE61A7">
        <w:rPr>
          <w:rFonts w:ascii="Times New Roman" w:hAnsi="Times New Roman" w:cs="Times New Roman"/>
        </w:rPr>
        <w:t>Для структурных облигаций указывается право владельцев структурных облигаций на получение выплат по ним в зависимости от наступления или ненаступления одного или нескольких обстоятельств, предусмотренных решением о выпуске структурных облигаций.</w:t>
      </w:r>
    </w:p>
    <w:p w14:paraId="44298CC8"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Биржевые облигации не являются структурными облигациями.</w:t>
      </w:r>
    </w:p>
    <w:p w14:paraId="090AA548" w14:textId="77777777" w:rsidR="001E6999" w:rsidRPr="00BE61A7" w:rsidRDefault="001E6999" w:rsidP="001E6999">
      <w:pPr>
        <w:ind w:firstLine="567"/>
        <w:jc w:val="both"/>
        <w:rPr>
          <w:rFonts w:ascii="Times New Roman" w:hAnsi="Times New Roman" w:cs="Times New Roman"/>
        </w:rPr>
      </w:pPr>
    </w:p>
    <w:p w14:paraId="78737FB6" w14:textId="77777777" w:rsidR="005D10F4" w:rsidRPr="00BE61A7" w:rsidRDefault="001E6999" w:rsidP="001E6999">
      <w:pPr>
        <w:ind w:firstLine="567"/>
        <w:jc w:val="both"/>
        <w:rPr>
          <w:rFonts w:ascii="Times New Roman" w:hAnsi="Times New Roman" w:cs="Times New Roman"/>
        </w:rPr>
      </w:pPr>
      <w:r w:rsidRPr="00BE61A7">
        <w:rPr>
          <w:rFonts w:ascii="Times New Roman" w:hAnsi="Times New Roman" w:cs="Times New Roman"/>
        </w:rPr>
        <w:t xml:space="preserve">4.2.3. </w:t>
      </w:r>
      <w:r w:rsidR="0097373A" w:rsidRPr="00BE61A7">
        <w:rPr>
          <w:rFonts w:ascii="Times New Roman" w:hAnsi="Times New Roman" w:cs="Times New Roman"/>
        </w:rPr>
        <w:t>Для облигаций без срока погашения указывается на это обстоятельство, а также на право эмитента отказаться в одностороннем порядке от выплаты процентов по таким облигациям.</w:t>
      </w:r>
    </w:p>
    <w:p w14:paraId="01F7710B"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Биржевые облигации не являются облигациями без срока погашения.</w:t>
      </w:r>
    </w:p>
    <w:p w14:paraId="0CB8534B" w14:textId="77777777" w:rsidR="001E6999" w:rsidRPr="00BE61A7" w:rsidRDefault="001E6999" w:rsidP="001E6999">
      <w:pPr>
        <w:ind w:firstLine="567"/>
        <w:jc w:val="both"/>
        <w:rPr>
          <w:rFonts w:ascii="Times New Roman" w:hAnsi="Times New Roman" w:cs="Times New Roman"/>
        </w:rPr>
      </w:pPr>
    </w:p>
    <w:p w14:paraId="166022BE" w14:textId="77777777" w:rsidR="005D10F4" w:rsidRPr="00BE61A7" w:rsidRDefault="001E6999" w:rsidP="001E6999">
      <w:pPr>
        <w:ind w:firstLine="567"/>
        <w:jc w:val="both"/>
        <w:rPr>
          <w:rFonts w:ascii="Times New Roman" w:hAnsi="Times New Roman" w:cs="Times New Roman"/>
        </w:rPr>
      </w:pPr>
      <w:r w:rsidRPr="00BE61A7">
        <w:rPr>
          <w:rFonts w:ascii="Times New Roman" w:hAnsi="Times New Roman" w:cs="Times New Roman"/>
        </w:rPr>
        <w:t xml:space="preserve">4.3. </w:t>
      </w:r>
      <w:r w:rsidR="0097373A" w:rsidRPr="00BE61A7">
        <w:rPr>
          <w:rFonts w:ascii="Times New Roman" w:hAnsi="Times New Roman" w:cs="Times New Roman"/>
        </w:rPr>
        <w:t xml:space="preserve">Для облигаций с ипотечным покрытием указываются права владельцев облигаций, возникающие </w:t>
      </w:r>
      <w:r w:rsidRPr="00BE61A7">
        <w:rPr>
          <w:rFonts w:ascii="Times New Roman" w:hAnsi="Times New Roman" w:cs="Times New Roman"/>
        </w:rPr>
        <w:t xml:space="preserve">из залога ипотечного покрытия, </w:t>
      </w:r>
      <w:r w:rsidR="0097373A" w:rsidRPr="00BE61A7">
        <w:rPr>
          <w:rFonts w:ascii="Times New Roman" w:hAnsi="Times New Roman" w:cs="Times New Roman"/>
        </w:rPr>
        <w:t>в соответствии с условиями такого залога, указанными в настоящем решении о выпуске облигаций, а также то, что с переходом прав на облигацию с ипотечным покрытием к новому владельцу (приобретателю) переходят все права, вытекающие из залога ипотечного покрытия. Указывается на то, что передача прав, возникших из залога ипотечного покрытия, без передачи прав на облигацию с ипотечным покрытием является недействительной.</w:t>
      </w:r>
    </w:p>
    <w:p w14:paraId="012189DE"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Биржевые облигации не являются облигациями с ипотечным покрытием.</w:t>
      </w:r>
    </w:p>
    <w:p w14:paraId="7EB2AC60" w14:textId="77777777" w:rsidR="005D10F4" w:rsidRPr="00BE61A7" w:rsidRDefault="005D10F4" w:rsidP="001E6999">
      <w:pPr>
        <w:ind w:firstLine="567"/>
        <w:jc w:val="both"/>
        <w:rPr>
          <w:rFonts w:ascii="Times New Roman" w:hAnsi="Times New Roman" w:cs="Times New Roman"/>
        </w:rPr>
      </w:pPr>
    </w:p>
    <w:p w14:paraId="278BD334" w14:textId="77777777" w:rsidR="001E6999" w:rsidRPr="00BE61A7" w:rsidRDefault="001E6999" w:rsidP="001E6999">
      <w:pPr>
        <w:ind w:firstLine="567"/>
        <w:jc w:val="both"/>
        <w:rPr>
          <w:rFonts w:ascii="Times New Roman" w:hAnsi="Times New Roman" w:cs="Times New Roman"/>
        </w:rPr>
      </w:pPr>
      <w:r w:rsidRPr="00BE61A7">
        <w:rPr>
          <w:rFonts w:ascii="Times New Roman" w:hAnsi="Times New Roman" w:cs="Times New Roman"/>
        </w:rPr>
        <w:t xml:space="preserve">4.4. </w:t>
      </w:r>
      <w:r w:rsidR="0097373A" w:rsidRPr="00BE61A7">
        <w:rPr>
          <w:rFonts w:ascii="Times New Roman" w:hAnsi="Times New Roman" w:cs="Times New Roman"/>
        </w:rPr>
        <w:t>Для опционов эмитента указываются:</w:t>
      </w:r>
      <w:r w:rsidR="00C83A27" w:rsidRPr="00BE61A7">
        <w:rPr>
          <w:rFonts w:ascii="Times New Roman" w:hAnsi="Times New Roman" w:cs="Times New Roman"/>
        </w:rPr>
        <w:t xml:space="preserve"> </w:t>
      </w:r>
    </w:p>
    <w:p w14:paraId="3A3243F0" w14:textId="77777777" w:rsidR="005D10F4" w:rsidRPr="00BE61A7" w:rsidRDefault="00C83A27" w:rsidP="001E6999">
      <w:pPr>
        <w:ind w:firstLine="567"/>
        <w:jc w:val="both"/>
        <w:rPr>
          <w:rFonts w:ascii="Times New Roman" w:hAnsi="Times New Roman" w:cs="Times New Roman"/>
          <w:b/>
          <w:i/>
        </w:rPr>
      </w:pPr>
      <w:r w:rsidRPr="00BE61A7">
        <w:rPr>
          <w:rFonts w:ascii="Times New Roman" w:hAnsi="Times New Roman" w:cs="Times New Roman"/>
          <w:b/>
          <w:i/>
        </w:rPr>
        <w:t>Не</w:t>
      </w:r>
      <w:r w:rsidR="0097373A" w:rsidRPr="00BE61A7">
        <w:rPr>
          <w:rFonts w:ascii="Times New Roman" w:hAnsi="Times New Roman" w:cs="Times New Roman"/>
          <w:b/>
          <w:i/>
        </w:rPr>
        <w:t xml:space="preserve"> применимо.</w:t>
      </w:r>
    </w:p>
    <w:p w14:paraId="3565240E" w14:textId="77777777" w:rsidR="005D10F4" w:rsidRPr="00BE61A7" w:rsidRDefault="005D10F4" w:rsidP="001E6999">
      <w:pPr>
        <w:ind w:firstLine="567"/>
        <w:jc w:val="both"/>
        <w:rPr>
          <w:rFonts w:ascii="Times New Roman" w:hAnsi="Times New Roman" w:cs="Times New Roman"/>
        </w:rPr>
      </w:pPr>
    </w:p>
    <w:p w14:paraId="04250D13" w14:textId="77777777" w:rsidR="005D10F4" w:rsidRPr="00BE61A7" w:rsidRDefault="001E6999" w:rsidP="001E6999">
      <w:pPr>
        <w:ind w:firstLine="567"/>
        <w:jc w:val="both"/>
        <w:rPr>
          <w:rFonts w:ascii="Times New Roman" w:hAnsi="Times New Roman" w:cs="Times New Roman"/>
        </w:rPr>
      </w:pPr>
      <w:r w:rsidRPr="00BE61A7">
        <w:rPr>
          <w:rFonts w:ascii="Times New Roman" w:hAnsi="Times New Roman" w:cs="Times New Roman"/>
        </w:rPr>
        <w:t xml:space="preserve">4.5. </w:t>
      </w:r>
      <w:r w:rsidR="0097373A" w:rsidRPr="00BE61A7">
        <w:rPr>
          <w:rFonts w:ascii="Times New Roman" w:hAnsi="Times New Roman" w:cs="Times New Roman"/>
        </w:rPr>
        <w:t>В случае если размещаемые ценные бумаги являются конвертируемыми ценными бумагами, указываются:</w:t>
      </w:r>
    </w:p>
    <w:p w14:paraId="1C73392B"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Биржевые облигации не являются конвертируемыми ценными бумагами.</w:t>
      </w:r>
    </w:p>
    <w:p w14:paraId="0B64E0FE" w14:textId="77777777" w:rsidR="005D10F4" w:rsidRPr="00BE61A7" w:rsidRDefault="005D10F4" w:rsidP="001E6999">
      <w:pPr>
        <w:ind w:firstLine="567"/>
        <w:jc w:val="both"/>
        <w:rPr>
          <w:rFonts w:ascii="Times New Roman" w:hAnsi="Times New Roman" w:cs="Times New Roman"/>
        </w:rPr>
      </w:pPr>
    </w:p>
    <w:p w14:paraId="381836DB" w14:textId="77777777" w:rsidR="005D10F4" w:rsidRPr="00BE61A7" w:rsidRDefault="001E6999" w:rsidP="001E6999">
      <w:pPr>
        <w:ind w:firstLine="567"/>
        <w:jc w:val="both"/>
        <w:rPr>
          <w:rFonts w:ascii="Times New Roman" w:hAnsi="Times New Roman" w:cs="Times New Roman"/>
        </w:rPr>
      </w:pPr>
      <w:r w:rsidRPr="00BE61A7">
        <w:rPr>
          <w:rFonts w:ascii="Times New Roman" w:hAnsi="Times New Roman" w:cs="Times New Roman"/>
        </w:rPr>
        <w:t xml:space="preserve">4.6. </w:t>
      </w:r>
      <w:r w:rsidR="0097373A" w:rsidRPr="00BE61A7">
        <w:rPr>
          <w:rFonts w:ascii="Times New Roman" w:hAnsi="Times New Roman" w:cs="Times New Roman"/>
        </w:rPr>
        <w:t>В случае если размещаемые ценные бумаги являются ценными бумагами, предназначенными для квалифицированных инвесторов, указывается данное обстоятельство. Указываются особенности, связанные с учетом и переходом прав на указанные ценные бумаги, предусмотренные законодательством Российской Федерации.</w:t>
      </w:r>
    </w:p>
    <w:p w14:paraId="13FD4D72"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Биржевые облигации не являются и не могут являться ценными бумагами, предназначенными для квалифицированных инвесторов.</w:t>
      </w:r>
    </w:p>
    <w:p w14:paraId="7790D8BD" w14:textId="77777777" w:rsidR="005D10F4" w:rsidRPr="00BE61A7" w:rsidRDefault="0097373A" w:rsidP="001E6999">
      <w:pPr>
        <w:ind w:firstLine="567"/>
        <w:jc w:val="both"/>
        <w:rPr>
          <w:rFonts w:ascii="Times New Roman" w:hAnsi="Times New Roman" w:cs="Times New Roman"/>
        </w:rPr>
      </w:pPr>
      <w:r w:rsidRPr="00BE61A7">
        <w:rPr>
          <w:rFonts w:ascii="Times New Roman" w:hAnsi="Times New Roman" w:cs="Times New Roman"/>
        </w:rPr>
        <w:t xml:space="preserve">В случае если имеются иные ограничения в обороте ценных бумаг настоящего выпуска, указываются особенности, связанные с </w:t>
      </w:r>
      <w:r w:rsidR="001E6999" w:rsidRPr="00BE61A7">
        <w:rPr>
          <w:rFonts w:ascii="Times New Roman" w:hAnsi="Times New Roman" w:cs="Times New Roman"/>
        </w:rPr>
        <w:t xml:space="preserve">учетом </w:t>
      </w:r>
      <w:r w:rsidRPr="00BE61A7">
        <w:rPr>
          <w:rFonts w:ascii="Times New Roman" w:hAnsi="Times New Roman" w:cs="Times New Roman"/>
        </w:rPr>
        <w:t>и переходом прав на ценные бумаги настоящего выпуска.</w:t>
      </w:r>
    </w:p>
    <w:p w14:paraId="0AD7D20F"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Право на Биржевую облигацию переходит к приобретателю с даты внесения приходной записи по счету депо приобретателя.</w:t>
      </w:r>
    </w:p>
    <w:p w14:paraId="14A2459F"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Права, закрепленные Биржевой облигацией, переходят к их приобретателю с даты перехода прав на эту ценную бумагу.</w:t>
      </w:r>
    </w:p>
    <w:p w14:paraId="305592C5"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Иные ограничения в обороте Биржевых облигаций не предусмотрены.</w:t>
      </w:r>
    </w:p>
    <w:p w14:paraId="5DEC5745" w14:textId="77777777" w:rsidR="001E6999" w:rsidRPr="00BE61A7" w:rsidRDefault="001E6999" w:rsidP="001E6999">
      <w:pPr>
        <w:ind w:firstLine="567"/>
        <w:jc w:val="both"/>
        <w:rPr>
          <w:rFonts w:ascii="Times New Roman" w:hAnsi="Times New Roman" w:cs="Times New Roman"/>
        </w:rPr>
      </w:pPr>
    </w:p>
    <w:p w14:paraId="4EDCEBC0" w14:textId="77777777" w:rsidR="005D10F4" w:rsidRPr="00BE61A7" w:rsidRDefault="001E6999" w:rsidP="001E6999">
      <w:pPr>
        <w:ind w:firstLine="567"/>
        <w:jc w:val="both"/>
        <w:rPr>
          <w:rFonts w:ascii="Times New Roman" w:hAnsi="Times New Roman" w:cs="Times New Roman"/>
        </w:rPr>
      </w:pPr>
      <w:r w:rsidRPr="00BE61A7">
        <w:rPr>
          <w:rFonts w:ascii="Times New Roman" w:hAnsi="Times New Roman" w:cs="Times New Roman"/>
        </w:rPr>
        <w:t xml:space="preserve">5. </w:t>
      </w:r>
      <w:r w:rsidR="0097373A" w:rsidRPr="00BE61A7">
        <w:rPr>
          <w:rFonts w:ascii="Times New Roman" w:hAnsi="Times New Roman" w:cs="Times New Roman"/>
        </w:rPr>
        <w:t>Порядок и условия погашения и выплаты доходов по облигациям</w:t>
      </w:r>
    </w:p>
    <w:p w14:paraId="0C4CFDFE" w14:textId="77777777" w:rsidR="005D10F4" w:rsidRPr="00BE61A7" w:rsidRDefault="001E6999" w:rsidP="001E6999">
      <w:pPr>
        <w:ind w:firstLine="567"/>
        <w:jc w:val="both"/>
        <w:rPr>
          <w:rFonts w:ascii="Times New Roman" w:hAnsi="Times New Roman" w:cs="Times New Roman"/>
        </w:rPr>
      </w:pPr>
      <w:r w:rsidRPr="00BE61A7">
        <w:rPr>
          <w:rFonts w:ascii="Times New Roman" w:hAnsi="Times New Roman" w:cs="Times New Roman"/>
        </w:rPr>
        <w:t xml:space="preserve">5.1. </w:t>
      </w:r>
      <w:r w:rsidR="0097373A" w:rsidRPr="00BE61A7">
        <w:rPr>
          <w:rFonts w:ascii="Times New Roman" w:hAnsi="Times New Roman" w:cs="Times New Roman"/>
        </w:rPr>
        <w:t>Форма погашения облигаций:</w:t>
      </w:r>
    </w:p>
    <w:p w14:paraId="00B8B991" w14:textId="77777777" w:rsidR="005D10F4" w:rsidRPr="00BE61A7" w:rsidRDefault="0097373A" w:rsidP="001E6999">
      <w:pPr>
        <w:ind w:firstLine="567"/>
        <w:jc w:val="both"/>
        <w:rPr>
          <w:rFonts w:ascii="Times New Roman" w:hAnsi="Times New Roman" w:cs="Times New Roman"/>
        </w:rPr>
      </w:pPr>
      <w:r w:rsidRPr="00BE61A7">
        <w:rPr>
          <w:rFonts w:ascii="Times New Roman" w:hAnsi="Times New Roman" w:cs="Times New Roman"/>
        </w:rPr>
        <w:t>Указывается форма погашения облигаций (денежные средства, имущество, конвертация), а также возможность и условия выбора владельцами облигаций формы их погашения.</w:t>
      </w:r>
    </w:p>
    <w:p w14:paraId="49B39D4F"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Погашение Биржевых облигаций производится денежными средствами в рублях Российской Федерации в безналичном порядке.</w:t>
      </w:r>
    </w:p>
    <w:p w14:paraId="0AA6AAEF"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Возможность и условия выбора владельцами Биржевых облигаций формы их погашения не предусмотрены.</w:t>
      </w:r>
    </w:p>
    <w:p w14:paraId="36F8397D" w14:textId="77777777" w:rsidR="005D10F4" w:rsidRPr="00BE61A7" w:rsidRDefault="0097373A" w:rsidP="001E6999">
      <w:pPr>
        <w:ind w:firstLine="567"/>
        <w:jc w:val="both"/>
        <w:rPr>
          <w:rFonts w:ascii="Times New Roman" w:hAnsi="Times New Roman" w:cs="Times New Roman"/>
        </w:rPr>
      </w:pPr>
      <w:r w:rsidRPr="00BE61A7">
        <w:rPr>
          <w:rFonts w:ascii="Times New Roman" w:hAnsi="Times New Roman" w:cs="Times New Roman"/>
        </w:rPr>
        <w:t>В случае, если облигации погашаются имуществом, указываются сведения о таком имуществе.</w:t>
      </w:r>
    </w:p>
    <w:p w14:paraId="6BC23FC2"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Биржевые облигации имуществом не погашаются.</w:t>
      </w:r>
    </w:p>
    <w:p w14:paraId="1614DD08" w14:textId="77777777" w:rsidR="005D10F4" w:rsidRPr="00BE61A7" w:rsidRDefault="005D10F4" w:rsidP="001E6999">
      <w:pPr>
        <w:ind w:firstLine="567"/>
        <w:jc w:val="both"/>
        <w:rPr>
          <w:rFonts w:ascii="Times New Roman" w:hAnsi="Times New Roman" w:cs="Times New Roman"/>
        </w:rPr>
      </w:pPr>
    </w:p>
    <w:p w14:paraId="39703095" w14:textId="77777777" w:rsidR="005D10F4" w:rsidRPr="00BE61A7" w:rsidRDefault="001E6999" w:rsidP="001E6999">
      <w:pPr>
        <w:ind w:firstLine="567"/>
        <w:jc w:val="both"/>
        <w:rPr>
          <w:rFonts w:ascii="Times New Roman" w:hAnsi="Times New Roman" w:cs="Times New Roman"/>
        </w:rPr>
      </w:pPr>
      <w:r w:rsidRPr="00BE61A7">
        <w:rPr>
          <w:rFonts w:ascii="Times New Roman" w:hAnsi="Times New Roman" w:cs="Times New Roman"/>
        </w:rPr>
        <w:t xml:space="preserve">5.2. </w:t>
      </w:r>
      <w:r w:rsidR="0097373A" w:rsidRPr="00BE61A7">
        <w:rPr>
          <w:rFonts w:ascii="Times New Roman" w:hAnsi="Times New Roman" w:cs="Times New Roman"/>
        </w:rPr>
        <w:t>Срок погашения облигаций:</w:t>
      </w:r>
    </w:p>
    <w:p w14:paraId="20049235" w14:textId="77777777" w:rsidR="005D10F4" w:rsidRPr="00BE61A7" w:rsidRDefault="0097373A" w:rsidP="001E6999">
      <w:pPr>
        <w:ind w:firstLine="567"/>
        <w:jc w:val="both"/>
        <w:rPr>
          <w:rFonts w:ascii="Times New Roman" w:hAnsi="Times New Roman" w:cs="Times New Roman"/>
        </w:rPr>
      </w:pPr>
      <w:r w:rsidRPr="00BE61A7">
        <w:rPr>
          <w:rFonts w:ascii="Times New Roman" w:hAnsi="Times New Roman" w:cs="Times New Roman"/>
        </w:rPr>
        <w:t>Указывается срок (дата) погашения облигаций, или порядок его определения, или указывается, что по облигациям не определяется срок погашения.</w:t>
      </w:r>
    </w:p>
    <w:p w14:paraId="6A69B911" w14:textId="2BCAA346"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lastRenderedPageBreak/>
        <w:t xml:space="preserve">Биржевые облигации погашаются в </w:t>
      </w:r>
      <w:r w:rsidR="00097B1E" w:rsidRPr="00BE61A7">
        <w:rPr>
          <w:rFonts w:ascii="Times New Roman" w:hAnsi="Times New Roman" w:cs="Times New Roman"/>
          <w:b/>
          <w:i/>
        </w:rPr>
        <w:t>1 092</w:t>
      </w:r>
      <w:r w:rsidRPr="00BE61A7">
        <w:rPr>
          <w:rFonts w:ascii="Times New Roman" w:hAnsi="Times New Roman" w:cs="Times New Roman"/>
          <w:b/>
          <w:i/>
        </w:rPr>
        <w:t>-й день с даты начала размещения Биржевых облигаций (далее – Дата погашения).</w:t>
      </w:r>
    </w:p>
    <w:p w14:paraId="74EDBBC1"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p>
    <w:p w14:paraId="5F48E19C" w14:textId="77777777" w:rsidR="005D10F4" w:rsidRPr="00BE61A7" w:rsidRDefault="005D10F4" w:rsidP="001E6999">
      <w:pPr>
        <w:ind w:firstLine="567"/>
        <w:jc w:val="both"/>
        <w:rPr>
          <w:rFonts w:ascii="Times New Roman" w:hAnsi="Times New Roman" w:cs="Times New Roman"/>
        </w:rPr>
      </w:pPr>
    </w:p>
    <w:p w14:paraId="0A03F950" w14:textId="77777777" w:rsidR="005D10F4" w:rsidRPr="00BE61A7" w:rsidRDefault="001E6999" w:rsidP="001E6999">
      <w:pPr>
        <w:ind w:firstLine="567"/>
        <w:jc w:val="both"/>
        <w:rPr>
          <w:rFonts w:ascii="Times New Roman" w:hAnsi="Times New Roman" w:cs="Times New Roman"/>
        </w:rPr>
      </w:pPr>
      <w:r w:rsidRPr="00BE61A7">
        <w:rPr>
          <w:rFonts w:ascii="Times New Roman" w:hAnsi="Times New Roman" w:cs="Times New Roman"/>
        </w:rPr>
        <w:t xml:space="preserve">5.3. </w:t>
      </w:r>
      <w:r w:rsidR="0097373A" w:rsidRPr="00BE61A7">
        <w:rPr>
          <w:rFonts w:ascii="Times New Roman" w:hAnsi="Times New Roman" w:cs="Times New Roman"/>
        </w:rPr>
        <w:t>Порядок и условия погашения облигаций</w:t>
      </w:r>
    </w:p>
    <w:p w14:paraId="55802B28" w14:textId="77777777" w:rsidR="005D10F4" w:rsidRPr="00BE61A7" w:rsidRDefault="0097373A" w:rsidP="001E6999">
      <w:pPr>
        <w:ind w:firstLine="567"/>
        <w:jc w:val="both"/>
        <w:rPr>
          <w:rFonts w:ascii="Times New Roman" w:hAnsi="Times New Roman" w:cs="Times New Roman"/>
        </w:rPr>
      </w:pPr>
      <w:r w:rsidRPr="00BE61A7">
        <w:rPr>
          <w:rFonts w:ascii="Times New Roman" w:hAnsi="Times New Roman" w:cs="Times New Roman"/>
        </w:rPr>
        <w:t>Указывается порядок и условия погашения облигаций:</w:t>
      </w:r>
    </w:p>
    <w:p w14:paraId="3104871B"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15BFEE07"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Погашение Биржевых облигаций производится по номинальной стоимости (ранее и далее под номинальной стоимостью подразумевается номинальная стоимость Биржевых облигаций или ее непогашенная часть).</w:t>
      </w:r>
    </w:p>
    <w:p w14:paraId="7F1B4680"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Эмитент исполняет обязанность по осуществлению выплат по Биржевым облигациям в счет погашения путем перечисления денежных средств депозитарию, осуществляющему централизованный учет прав на Биржевые облигации.</w:t>
      </w:r>
    </w:p>
    <w:p w14:paraId="546C9309"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Биржевые облигации, депонентами которого они являются.</w:t>
      </w:r>
    </w:p>
    <w:p w14:paraId="6451A7E5"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 рынке ценных бумаг», с особенностями в зависимости от способа учета прав на облигации.</w:t>
      </w:r>
    </w:p>
    <w:p w14:paraId="2BA2DE0D" w14:textId="77777777" w:rsidR="005D10F4" w:rsidRPr="00BE61A7" w:rsidRDefault="005D10F4" w:rsidP="001E6999">
      <w:pPr>
        <w:ind w:firstLine="567"/>
        <w:jc w:val="both"/>
        <w:rPr>
          <w:rFonts w:ascii="Times New Roman" w:hAnsi="Times New Roman" w:cs="Times New Roman"/>
        </w:rPr>
      </w:pPr>
    </w:p>
    <w:p w14:paraId="222D54BE" w14:textId="77777777" w:rsidR="005D10F4" w:rsidRPr="00BE61A7" w:rsidRDefault="001E6999" w:rsidP="001E6999">
      <w:pPr>
        <w:ind w:firstLine="567"/>
        <w:jc w:val="both"/>
        <w:rPr>
          <w:rFonts w:ascii="Times New Roman" w:hAnsi="Times New Roman" w:cs="Times New Roman"/>
        </w:rPr>
      </w:pPr>
      <w:r w:rsidRPr="00BE61A7">
        <w:rPr>
          <w:rFonts w:ascii="Times New Roman" w:hAnsi="Times New Roman" w:cs="Times New Roman"/>
        </w:rPr>
        <w:t xml:space="preserve">5.3.1. </w:t>
      </w:r>
      <w:r w:rsidR="0097373A" w:rsidRPr="00BE61A7">
        <w:rPr>
          <w:rFonts w:ascii="Times New Roman" w:hAnsi="Times New Roman" w:cs="Times New Roman"/>
        </w:rPr>
        <w:t>Порядок определения выплат по каждой структурной облигации при ее погашении</w:t>
      </w:r>
    </w:p>
    <w:p w14:paraId="4018C375"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Биржевые облигации не являются структурными облигациями.</w:t>
      </w:r>
    </w:p>
    <w:p w14:paraId="110F2F75" w14:textId="77777777" w:rsidR="005D10F4" w:rsidRPr="00BE61A7" w:rsidRDefault="005D10F4" w:rsidP="001E6999">
      <w:pPr>
        <w:ind w:firstLine="567"/>
        <w:jc w:val="both"/>
        <w:rPr>
          <w:rFonts w:ascii="Times New Roman" w:hAnsi="Times New Roman" w:cs="Times New Roman"/>
        </w:rPr>
      </w:pPr>
    </w:p>
    <w:p w14:paraId="0E9C47B7" w14:textId="77777777" w:rsidR="005D10F4" w:rsidRPr="00BE61A7" w:rsidRDefault="007E0F72" w:rsidP="001E6999">
      <w:pPr>
        <w:ind w:firstLine="567"/>
        <w:jc w:val="both"/>
        <w:rPr>
          <w:rFonts w:ascii="Times New Roman" w:hAnsi="Times New Roman" w:cs="Times New Roman"/>
        </w:rPr>
      </w:pPr>
      <w:r w:rsidRPr="00BE61A7">
        <w:rPr>
          <w:rFonts w:ascii="Times New Roman" w:hAnsi="Times New Roman" w:cs="Times New Roman"/>
        </w:rPr>
        <w:t xml:space="preserve">5.4. </w:t>
      </w:r>
      <w:r w:rsidR="0097373A" w:rsidRPr="00BE61A7">
        <w:rPr>
          <w:rFonts w:ascii="Times New Roman" w:hAnsi="Times New Roman" w:cs="Times New Roman"/>
        </w:rPr>
        <w:t>Порядок определения дохода, выплачиваемого по каждой облигации</w:t>
      </w:r>
    </w:p>
    <w:p w14:paraId="1C77F167"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Размещаемые Биржевые облигации не являются структурными облигациями.</w:t>
      </w:r>
    </w:p>
    <w:p w14:paraId="4074BF8E" w14:textId="77777777" w:rsidR="005D10F4" w:rsidRPr="00BE61A7" w:rsidRDefault="005D10F4" w:rsidP="001E6999">
      <w:pPr>
        <w:ind w:firstLine="567"/>
        <w:jc w:val="both"/>
        <w:rPr>
          <w:rFonts w:ascii="Times New Roman" w:hAnsi="Times New Roman" w:cs="Times New Roman"/>
          <w:b/>
          <w:i/>
        </w:rPr>
      </w:pPr>
    </w:p>
    <w:p w14:paraId="59E57AD5"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Доходом по 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w:t>
      </w:r>
    </w:p>
    <w:p w14:paraId="53A62BD3" w14:textId="77777777" w:rsidR="005D10F4" w:rsidRPr="00BE61A7" w:rsidRDefault="005D10F4" w:rsidP="001E6999">
      <w:pPr>
        <w:ind w:firstLine="567"/>
        <w:jc w:val="both"/>
        <w:rPr>
          <w:rFonts w:ascii="Times New Roman" w:hAnsi="Times New Roman" w:cs="Times New Roman"/>
          <w:b/>
          <w:i/>
        </w:rPr>
      </w:pPr>
    </w:p>
    <w:p w14:paraId="28EC0D74" w14:textId="7EE12649" w:rsidR="005D10F4" w:rsidRPr="00BE61A7" w:rsidRDefault="002B298E" w:rsidP="001E6999">
      <w:pPr>
        <w:ind w:firstLine="567"/>
        <w:jc w:val="both"/>
        <w:rPr>
          <w:rFonts w:ascii="Times New Roman" w:hAnsi="Times New Roman" w:cs="Times New Roman"/>
          <w:b/>
          <w:i/>
        </w:rPr>
      </w:pPr>
      <w:r w:rsidRPr="00BE61A7">
        <w:rPr>
          <w:rFonts w:ascii="Times New Roman" w:hAnsi="Times New Roman" w:cs="Times New Roman"/>
          <w:b/>
          <w:i/>
        </w:rPr>
        <w:t xml:space="preserve">Количество купонных периодов: </w:t>
      </w:r>
      <w:r w:rsidR="007D2092" w:rsidRPr="00BE61A7">
        <w:rPr>
          <w:rFonts w:ascii="Times New Roman" w:hAnsi="Times New Roman" w:cs="Times New Roman"/>
          <w:b/>
          <w:i/>
        </w:rPr>
        <w:t>12</w:t>
      </w:r>
    </w:p>
    <w:p w14:paraId="28EA2A74" w14:textId="26B5ACA5" w:rsidR="00723267" w:rsidRPr="00BE61A7" w:rsidRDefault="00723267" w:rsidP="001E6999">
      <w:pPr>
        <w:ind w:firstLine="567"/>
        <w:jc w:val="both"/>
        <w:rPr>
          <w:rFonts w:ascii="Times New Roman" w:hAnsi="Times New Roman" w:cs="Times New Roman"/>
          <w:b/>
          <w:i/>
        </w:rPr>
      </w:pPr>
      <w:r w:rsidRPr="00BE61A7">
        <w:rPr>
          <w:rFonts w:ascii="Times New Roman" w:hAnsi="Times New Roman" w:cs="Times New Roman"/>
          <w:b/>
          <w:i/>
        </w:rPr>
        <w:t>Длительность каждого из купонных периодов: 91 дн.</w:t>
      </w:r>
    </w:p>
    <w:p w14:paraId="08B19775" w14:textId="77777777" w:rsidR="005D10F4" w:rsidRPr="00BE61A7" w:rsidRDefault="005D10F4" w:rsidP="001E6999">
      <w:pPr>
        <w:ind w:firstLine="567"/>
        <w:jc w:val="both"/>
        <w:rPr>
          <w:rFonts w:ascii="Times New Roman" w:hAnsi="Times New Roman" w:cs="Times New Roman"/>
          <w:b/>
          <w:i/>
        </w:rPr>
      </w:pPr>
    </w:p>
    <w:p w14:paraId="200C25E5" w14:textId="77777777" w:rsidR="00892E9B"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 xml:space="preserve">Дата начала каждого купонного периода определяется по формуле: </w:t>
      </w:r>
    </w:p>
    <w:p w14:paraId="0D168A1E" w14:textId="647DCBC6"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 xml:space="preserve">ДНКП(i) = ДНР + </w:t>
      </w:r>
      <w:r w:rsidR="00723267" w:rsidRPr="00BE61A7">
        <w:rPr>
          <w:rFonts w:ascii="Times New Roman" w:hAnsi="Times New Roman" w:cs="Times New Roman"/>
          <w:b/>
          <w:i/>
        </w:rPr>
        <w:t>91</w:t>
      </w:r>
      <w:r w:rsidRPr="00BE61A7">
        <w:rPr>
          <w:rFonts w:ascii="Times New Roman" w:hAnsi="Times New Roman" w:cs="Times New Roman"/>
          <w:b/>
          <w:i/>
        </w:rPr>
        <w:t>* (i-1), где</w:t>
      </w:r>
    </w:p>
    <w:p w14:paraId="34BD5383"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ДНР - дата начала размещения Биржевых облигаций;</w:t>
      </w:r>
    </w:p>
    <w:p w14:paraId="5E39AA08" w14:textId="587FED1A" w:rsidR="00892E9B"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i - порядковый номер соответствующего купонного периода</w:t>
      </w:r>
      <w:r w:rsidR="00097B1E" w:rsidRPr="00BE61A7">
        <w:rPr>
          <w:rFonts w:ascii="Times New Roman" w:hAnsi="Times New Roman" w:cs="Times New Roman"/>
          <w:b/>
          <w:i/>
        </w:rPr>
        <w:t xml:space="preserve"> </w:t>
      </w:r>
      <w:r w:rsidRPr="00BE61A7">
        <w:rPr>
          <w:rFonts w:ascii="Times New Roman" w:hAnsi="Times New Roman" w:cs="Times New Roman"/>
          <w:b/>
          <w:i/>
        </w:rPr>
        <w:t>(i=1,…</w:t>
      </w:r>
      <w:r w:rsidR="00097B1E" w:rsidRPr="00BE61A7">
        <w:rPr>
          <w:rFonts w:ascii="Times New Roman" w:hAnsi="Times New Roman" w:cs="Times New Roman"/>
          <w:b/>
          <w:i/>
        </w:rPr>
        <w:t xml:space="preserve"> </w:t>
      </w:r>
      <w:r w:rsidR="007D2092" w:rsidRPr="00BE61A7">
        <w:rPr>
          <w:rFonts w:ascii="Times New Roman" w:hAnsi="Times New Roman" w:cs="Times New Roman"/>
          <w:b/>
          <w:i/>
        </w:rPr>
        <w:t>12</w:t>
      </w:r>
      <w:r w:rsidRPr="00BE61A7">
        <w:rPr>
          <w:rFonts w:ascii="Times New Roman" w:hAnsi="Times New Roman" w:cs="Times New Roman"/>
          <w:b/>
          <w:i/>
        </w:rPr>
        <w:t xml:space="preserve">); </w:t>
      </w:r>
    </w:p>
    <w:p w14:paraId="653CEA81"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ДНКП(i) - дата начала i-го купонного периода.</w:t>
      </w:r>
    </w:p>
    <w:p w14:paraId="6CFD471A" w14:textId="77777777" w:rsidR="005D10F4" w:rsidRPr="00BE61A7" w:rsidRDefault="005D10F4" w:rsidP="001E6999">
      <w:pPr>
        <w:ind w:firstLine="567"/>
        <w:jc w:val="both"/>
        <w:rPr>
          <w:rFonts w:ascii="Times New Roman" w:hAnsi="Times New Roman" w:cs="Times New Roman"/>
          <w:b/>
          <w:i/>
        </w:rPr>
      </w:pPr>
    </w:p>
    <w:p w14:paraId="4B9DB465" w14:textId="77777777" w:rsidR="00892E9B"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 xml:space="preserve">Дата окончания каждого купонного периода определяется по формуле: </w:t>
      </w:r>
    </w:p>
    <w:p w14:paraId="7C1E5B95" w14:textId="0BDC5F3D"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 xml:space="preserve">ДОКП(i) = ДНР + </w:t>
      </w:r>
      <w:r w:rsidR="00723267" w:rsidRPr="00BE61A7">
        <w:rPr>
          <w:rFonts w:ascii="Times New Roman" w:hAnsi="Times New Roman" w:cs="Times New Roman"/>
          <w:b/>
          <w:i/>
        </w:rPr>
        <w:t>91</w:t>
      </w:r>
      <w:r w:rsidRPr="00BE61A7">
        <w:rPr>
          <w:rFonts w:ascii="Times New Roman" w:hAnsi="Times New Roman" w:cs="Times New Roman"/>
          <w:b/>
          <w:i/>
        </w:rPr>
        <w:t>* i, где</w:t>
      </w:r>
    </w:p>
    <w:p w14:paraId="33AC5B9D"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ДНР - дата начала размещения Биржевых облигаций;</w:t>
      </w:r>
    </w:p>
    <w:p w14:paraId="764372DE" w14:textId="0DECFAED" w:rsidR="00892E9B"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i - порядковый номер соответствующего купонного периода</w:t>
      </w:r>
      <w:r w:rsidR="00097B1E" w:rsidRPr="00BE61A7">
        <w:rPr>
          <w:rFonts w:ascii="Times New Roman" w:hAnsi="Times New Roman" w:cs="Times New Roman"/>
          <w:b/>
          <w:i/>
        </w:rPr>
        <w:t xml:space="preserve"> </w:t>
      </w:r>
      <w:r w:rsidRPr="00BE61A7">
        <w:rPr>
          <w:rFonts w:ascii="Times New Roman" w:hAnsi="Times New Roman" w:cs="Times New Roman"/>
          <w:b/>
          <w:i/>
        </w:rPr>
        <w:t>(i=1,…</w:t>
      </w:r>
      <w:r w:rsidR="00097B1E" w:rsidRPr="00BE61A7">
        <w:rPr>
          <w:rFonts w:ascii="Times New Roman" w:hAnsi="Times New Roman" w:cs="Times New Roman"/>
          <w:b/>
          <w:i/>
        </w:rPr>
        <w:t xml:space="preserve"> </w:t>
      </w:r>
      <w:r w:rsidR="007D2092" w:rsidRPr="00BE61A7">
        <w:rPr>
          <w:rFonts w:ascii="Times New Roman" w:hAnsi="Times New Roman" w:cs="Times New Roman"/>
          <w:b/>
          <w:i/>
        </w:rPr>
        <w:t>12</w:t>
      </w:r>
      <w:r w:rsidRPr="00BE61A7">
        <w:rPr>
          <w:rFonts w:ascii="Times New Roman" w:hAnsi="Times New Roman" w:cs="Times New Roman"/>
          <w:b/>
          <w:i/>
        </w:rPr>
        <w:t xml:space="preserve">); </w:t>
      </w:r>
    </w:p>
    <w:p w14:paraId="149AB0E0" w14:textId="77777777" w:rsidR="00C83A27"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ДОКП(i) – дата окончания i-го купонного периода.</w:t>
      </w:r>
    </w:p>
    <w:p w14:paraId="0D804F87" w14:textId="77777777" w:rsidR="00C83A27" w:rsidRPr="00BE61A7" w:rsidRDefault="00C83A27" w:rsidP="001E6999">
      <w:pPr>
        <w:ind w:firstLine="567"/>
        <w:jc w:val="both"/>
        <w:rPr>
          <w:rFonts w:ascii="Times New Roman" w:hAnsi="Times New Roman" w:cs="Times New Roman"/>
          <w:b/>
          <w:i/>
        </w:rPr>
      </w:pPr>
    </w:p>
    <w:p w14:paraId="0E77B2D5" w14:textId="77777777" w:rsidR="00892E9B" w:rsidRPr="00BE61A7" w:rsidRDefault="00892E9B" w:rsidP="00892E9B">
      <w:pPr>
        <w:ind w:firstLine="567"/>
        <w:jc w:val="both"/>
        <w:rPr>
          <w:rFonts w:ascii="Times New Roman" w:hAnsi="Times New Roman" w:cs="Times New Roman"/>
          <w:b/>
          <w:i/>
        </w:rPr>
      </w:pPr>
      <w:r w:rsidRPr="00BE61A7">
        <w:rPr>
          <w:rFonts w:ascii="Times New Roman" w:hAnsi="Times New Roman" w:cs="Times New Roman"/>
          <w:b/>
          <w:i/>
        </w:rPr>
        <w:t>Расчет суммы выплат по каждому i-му купону на одну Биржевую облигацию производится по формуле: КДi= Ci * Nom * (ДОКП(i) - ДНКП(i)) / (365 * 100%),</w:t>
      </w:r>
    </w:p>
    <w:p w14:paraId="21143F1E" w14:textId="77777777" w:rsidR="00892E9B" w:rsidRPr="00BE61A7" w:rsidRDefault="00892E9B" w:rsidP="00892E9B">
      <w:pPr>
        <w:ind w:firstLine="567"/>
        <w:jc w:val="both"/>
        <w:rPr>
          <w:rFonts w:ascii="Times New Roman" w:hAnsi="Times New Roman" w:cs="Times New Roman"/>
          <w:b/>
          <w:i/>
        </w:rPr>
      </w:pPr>
      <w:r w:rsidRPr="00BE61A7">
        <w:rPr>
          <w:rFonts w:ascii="Times New Roman" w:hAnsi="Times New Roman" w:cs="Times New Roman"/>
          <w:b/>
          <w:i/>
        </w:rPr>
        <w:t>где</w:t>
      </w:r>
    </w:p>
    <w:p w14:paraId="20C61C0C" w14:textId="57899F11" w:rsidR="00892E9B" w:rsidRPr="00BE61A7" w:rsidRDefault="00892E9B" w:rsidP="00892E9B">
      <w:pPr>
        <w:ind w:firstLine="567"/>
        <w:jc w:val="both"/>
        <w:rPr>
          <w:rFonts w:ascii="Times New Roman" w:hAnsi="Times New Roman" w:cs="Times New Roman"/>
          <w:b/>
          <w:i/>
        </w:rPr>
      </w:pPr>
      <w:r w:rsidRPr="00BE61A7">
        <w:rPr>
          <w:rFonts w:ascii="Times New Roman" w:hAnsi="Times New Roman" w:cs="Times New Roman"/>
          <w:b/>
          <w:i/>
        </w:rPr>
        <w:t xml:space="preserve">КДi - величина купонного дохода по каждой Биржевой облигации по i-му купонному периоду </w:t>
      </w:r>
      <w:r w:rsidR="005915D3">
        <w:rPr>
          <w:rFonts w:ascii="Times New Roman" w:hAnsi="Times New Roman" w:cs="Times New Roman"/>
          <w:b/>
          <w:i/>
        </w:rPr>
        <w:t xml:space="preserve">(в </w:t>
      </w:r>
      <w:r w:rsidRPr="00BE61A7">
        <w:rPr>
          <w:rFonts w:ascii="Times New Roman" w:hAnsi="Times New Roman" w:cs="Times New Roman"/>
          <w:b/>
          <w:i/>
        </w:rPr>
        <w:t>рублях Российской Федерации);</w:t>
      </w:r>
    </w:p>
    <w:p w14:paraId="6B2EAA09" w14:textId="14E4A303" w:rsidR="00892E9B" w:rsidRPr="00BE61A7" w:rsidRDefault="00892E9B" w:rsidP="00892E9B">
      <w:pPr>
        <w:ind w:firstLine="567"/>
        <w:jc w:val="both"/>
        <w:rPr>
          <w:rFonts w:ascii="Times New Roman" w:hAnsi="Times New Roman" w:cs="Times New Roman"/>
          <w:b/>
          <w:i/>
        </w:rPr>
      </w:pPr>
      <w:r w:rsidRPr="00BE61A7">
        <w:rPr>
          <w:rFonts w:ascii="Times New Roman" w:hAnsi="Times New Roman" w:cs="Times New Roman"/>
          <w:b/>
          <w:i/>
        </w:rPr>
        <w:t xml:space="preserve">Nom - номинальная стоимость одной Биржевой облигации </w:t>
      </w:r>
      <w:r w:rsidR="005915D3">
        <w:rPr>
          <w:rFonts w:ascii="Times New Roman" w:hAnsi="Times New Roman" w:cs="Times New Roman"/>
          <w:b/>
          <w:i/>
        </w:rPr>
        <w:t>(</w:t>
      </w:r>
      <w:r w:rsidRPr="00BE61A7">
        <w:rPr>
          <w:rFonts w:ascii="Times New Roman" w:hAnsi="Times New Roman" w:cs="Times New Roman"/>
          <w:b/>
          <w:i/>
        </w:rPr>
        <w:t>в рублях Российской Федерации);</w:t>
      </w:r>
    </w:p>
    <w:p w14:paraId="783E0584" w14:textId="77777777" w:rsidR="00892E9B" w:rsidRPr="00BE61A7" w:rsidRDefault="00892E9B" w:rsidP="00892E9B">
      <w:pPr>
        <w:ind w:firstLine="567"/>
        <w:jc w:val="both"/>
        <w:rPr>
          <w:rFonts w:ascii="Times New Roman" w:hAnsi="Times New Roman" w:cs="Times New Roman"/>
          <w:b/>
          <w:i/>
        </w:rPr>
      </w:pPr>
      <w:r w:rsidRPr="00BE61A7">
        <w:rPr>
          <w:rFonts w:ascii="Times New Roman" w:hAnsi="Times New Roman" w:cs="Times New Roman"/>
          <w:b/>
          <w:i/>
        </w:rPr>
        <w:t xml:space="preserve">Ci - размер процентной ставки по i-му купону, проценты годовых; </w:t>
      </w:r>
    </w:p>
    <w:p w14:paraId="7E6688AB" w14:textId="77777777" w:rsidR="00892E9B" w:rsidRPr="00BE61A7" w:rsidRDefault="00892E9B" w:rsidP="00892E9B">
      <w:pPr>
        <w:ind w:firstLine="567"/>
        <w:jc w:val="both"/>
        <w:rPr>
          <w:rFonts w:ascii="Times New Roman" w:hAnsi="Times New Roman" w:cs="Times New Roman"/>
          <w:b/>
          <w:i/>
        </w:rPr>
      </w:pPr>
      <w:r w:rsidRPr="00BE61A7">
        <w:rPr>
          <w:rFonts w:ascii="Times New Roman" w:hAnsi="Times New Roman" w:cs="Times New Roman"/>
          <w:b/>
          <w:i/>
        </w:rPr>
        <w:t>ДНКП(i) - дата начала i-го купонного периода.</w:t>
      </w:r>
    </w:p>
    <w:p w14:paraId="3E9601BB" w14:textId="77777777" w:rsidR="00892E9B" w:rsidRPr="00BE61A7" w:rsidRDefault="00892E9B" w:rsidP="00892E9B">
      <w:pPr>
        <w:ind w:firstLine="567"/>
        <w:jc w:val="both"/>
        <w:rPr>
          <w:rFonts w:ascii="Times New Roman" w:hAnsi="Times New Roman" w:cs="Times New Roman"/>
          <w:b/>
          <w:i/>
        </w:rPr>
      </w:pPr>
      <w:r w:rsidRPr="00BE61A7">
        <w:rPr>
          <w:rFonts w:ascii="Times New Roman" w:hAnsi="Times New Roman" w:cs="Times New Roman"/>
          <w:b/>
          <w:i/>
        </w:rPr>
        <w:t>ДОКП(i) - дата окончания i-го купонного периода.</w:t>
      </w:r>
    </w:p>
    <w:p w14:paraId="1BCD3548" w14:textId="09C41E6A" w:rsidR="00892E9B" w:rsidRPr="00BE61A7" w:rsidRDefault="00892E9B" w:rsidP="00892E9B">
      <w:pPr>
        <w:ind w:firstLine="567"/>
        <w:jc w:val="both"/>
        <w:rPr>
          <w:rFonts w:ascii="Times New Roman" w:hAnsi="Times New Roman" w:cs="Times New Roman"/>
          <w:b/>
          <w:i/>
        </w:rPr>
      </w:pPr>
      <w:r w:rsidRPr="00BE61A7">
        <w:rPr>
          <w:rFonts w:ascii="Times New Roman" w:hAnsi="Times New Roman" w:cs="Times New Roman"/>
          <w:b/>
          <w:i/>
        </w:rPr>
        <w:t>i - порядковый номер купонного периода (i=1,2,3...</w:t>
      </w:r>
      <w:r w:rsidR="00097B1E" w:rsidRPr="00BE61A7">
        <w:rPr>
          <w:rFonts w:ascii="Times New Roman" w:hAnsi="Times New Roman" w:cs="Times New Roman"/>
          <w:b/>
          <w:i/>
        </w:rPr>
        <w:t xml:space="preserve"> </w:t>
      </w:r>
      <w:r w:rsidR="007D2092" w:rsidRPr="00BE61A7">
        <w:rPr>
          <w:rFonts w:ascii="Times New Roman" w:hAnsi="Times New Roman" w:cs="Times New Roman"/>
          <w:b/>
          <w:i/>
        </w:rPr>
        <w:t>12</w:t>
      </w:r>
      <w:r w:rsidR="00E00F64" w:rsidRPr="00BE61A7">
        <w:rPr>
          <w:rFonts w:ascii="Times New Roman" w:hAnsi="Times New Roman" w:cs="Times New Roman"/>
          <w:b/>
          <w:i/>
        </w:rPr>
        <w:t>)</w:t>
      </w:r>
      <w:r w:rsidR="002B298E" w:rsidRPr="00BE61A7">
        <w:rPr>
          <w:rFonts w:ascii="Times New Roman" w:hAnsi="Times New Roman" w:cs="Times New Roman"/>
          <w:b/>
          <w:i/>
        </w:rPr>
        <w:t>.</w:t>
      </w:r>
    </w:p>
    <w:p w14:paraId="2A81D689" w14:textId="77777777" w:rsidR="00892E9B" w:rsidRPr="00BE61A7" w:rsidRDefault="00892E9B" w:rsidP="00892E9B">
      <w:pPr>
        <w:ind w:firstLine="567"/>
        <w:jc w:val="both"/>
        <w:rPr>
          <w:rFonts w:ascii="Times New Roman" w:hAnsi="Times New Roman" w:cs="Times New Roman"/>
          <w:b/>
          <w:i/>
        </w:rPr>
      </w:pPr>
      <w:r w:rsidRPr="00BE61A7">
        <w:rPr>
          <w:rFonts w:ascii="Times New Roman" w:hAnsi="Times New Roman" w:cs="Times New Roman"/>
          <w:b/>
          <w:i/>
        </w:rPr>
        <w:t xml:space="preserve">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w:t>
      </w:r>
      <w:r w:rsidRPr="00BE61A7">
        <w:rPr>
          <w:rFonts w:ascii="Times New Roman" w:hAnsi="Times New Roman" w:cs="Times New Roman"/>
          <w:b/>
          <w:i/>
        </w:rPr>
        <w:lastRenderedPageBreak/>
        <w:t>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2101545" w14:textId="77777777" w:rsidR="00892E9B" w:rsidRPr="00BE61A7" w:rsidRDefault="00892E9B" w:rsidP="00892E9B">
      <w:pPr>
        <w:jc w:val="both"/>
        <w:rPr>
          <w:rFonts w:ascii="Times New Roman" w:hAnsi="Times New Roman" w:cs="Times New Roman"/>
          <w:b/>
          <w:i/>
        </w:rPr>
      </w:pPr>
    </w:p>
    <w:p w14:paraId="4E0CC731" w14:textId="77777777" w:rsidR="005D10F4" w:rsidRPr="00BE61A7" w:rsidRDefault="00C83A27" w:rsidP="001E6999">
      <w:pPr>
        <w:ind w:firstLine="567"/>
        <w:jc w:val="both"/>
        <w:rPr>
          <w:rFonts w:ascii="Times New Roman" w:hAnsi="Times New Roman" w:cs="Times New Roman"/>
          <w:b/>
          <w:i/>
        </w:rPr>
      </w:pPr>
      <w:r w:rsidRPr="00BE61A7">
        <w:rPr>
          <w:rFonts w:ascii="Times New Roman" w:hAnsi="Times New Roman" w:cs="Times New Roman"/>
          <w:b/>
          <w:i/>
        </w:rPr>
        <w:t>Р</w:t>
      </w:r>
      <w:r w:rsidR="0097373A" w:rsidRPr="00BE61A7">
        <w:rPr>
          <w:rFonts w:ascii="Times New Roman" w:hAnsi="Times New Roman" w:cs="Times New Roman"/>
          <w:b/>
          <w:i/>
        </w:rPr>
        <w:t>азмер процента (купона) или порядок определения процентной ставки по каждому купонному периоду определяется уполномоченным органом управления (уполномоченным должностным лицом) Эмитента в порядке, предусмотренном Программой.</w:t>
      </w:r>
    </w:p>
    <w:p w14:paraId="5B427572" w14:textId="77777777" w:rsidR="005D10F4" w:rsidRPr="00BE61A7" w:rsidRDefault="005D10F4" w:rsidP="001E6999">
      <w:pPr>
        <w:ind w:firstLine="567"/>
        <w:jc w:val="both"/>
        <w:rPr>
          <w:rFonts w:ascii="Times New Roman" w:hAnsi="Times New Roman" w:cs="Times New Roman"/>
          <w:b/>
          <w:i/>
        </w:rPr>
      </w:pPr>
    </w:p>
    <w:p w14:paraId="1FA07DAB"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Иные сведения, подлежащие указанию в настоящем пункте, приведены в п. 6.3. Программы.</w:t>
      </w:r>
    </w:p>
    <w:p w14:paraId="6B01C822" w14:textId="77777777" w:rsidR="005D10F4" w:rsidRPr="00BE61A7" w:rsidRDefault="005D10F4" w:rsidP="001E6999">
      <w:pPr>
        <w:ind w:firstLine="567"/>
        <w:jc w:val="both"/>
        <w:rPr>
          <w:rFonts w:ascii="Times New Roman" w:hAnsi="Times New Roman" w:cs="Times New Roman"/>
        </w:rPr>
      </w:pPr>
    </w:p>
    <w:p w14:paraId="3E67B757" w14:textId="77777777" w:rsidR="005D10F4" w:rsidRPr="00BE61A7" w:rsidRDefault="007E0F72" w:rsidP="001E6999">
      <w:pPr>
        <w:ind w:firstLine="567"/>
        <w:jc w:val="both"/>
        <w:rPr>
          <w:rFonts w:ascii="Times New Roman" w:hAnsi="Times New Roman" w:cs="Times New Roman"/>
        </w:rPr>
      </w:pPr>
      <w:r w:rsidRPr="00BE61A7">
        <w:rPr>
          <w:rFonts w:ascii="Times New Roman" w:hAnsi="Times New Roman" w:cs="Times New Roman"/>
        </w:rPr>
        <w:t xml:space="preserve">5.5. </w:t>
      </w:r>
      <w:r w:rsidR="0097373A" w:rsidRPr="00BE61A7">
        <w:rPr>
          <w:rFonts w:ascii="Times New Roman" w:hAnsi="Times New Roman" w:cs="Times New Roman"/>
        </w:rPr>
        <w:t>Порядок и срок выплаты дохода по облигациям</w:t>
      </w:r>
    </w:p>
    <w:p w14:paraId="2BF1492B" w14:textId="77777777" w:rsidR="005D10F4" w:rsidRPr="00BE61A7" w:rsidRDefault="0097373A" w:rsidP="001E6999">
      <w:pPr>
        <w:ind w:firstLine="567"/>
        <w:jc w:val="both"/>
        <w:rPr>
          <w:rFonts w:ascii="Times New Roman" w:hAnsi="Times New Roman" w:cs="Times New Roman"/>
        </w:rPr>
      </w:pPr>
      <w:r w:rsidRPr="00BE61A7">
        <w:rPr>
          <w:rFonts w:ascii="Times New Roman" w:hAnsi="Times New Roman" w:cs="Times New Roman"/>
        </w:rPr>
        <w:t>Указывается срок (дата) выплаты дохода по облигациям или порядок его определения.</w:t>
      </w:r>
    </w:p>
    <w:p w14:paraId="6290B1D0"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6402656E"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Если дата окончания купонного периода приходится на нерабочий день, то перечисление надлежащей суммы производится в первый рабочий день, следующий за датой окончания купонного периода. Владелец Биржевых облигаций не имеет права требовать начисления процентов или какой-либо иной компенсации за такую задержку в платеже.</w:t>
      </w:r>
    </w:p>
    <w:p w14:paraId="4AFA2A3E" w14:textId="77777777" w:rsidR="005D10F4" w:rsidRPr="00BE61A7" w:rsidRDefault="005D10F4" w:rsidP="001E6999">
      <w:pPr>
        <w:ind w:firstLine="567"/>
        <w:jc w:val="both"/>
        <w:rPr>
          <w:rFonts w:ascii="Times New Roman" w:hAnsi="Times New Roman" w:cs="Times New Roman"/>
        </w:rPr>
      </w:pPr>
    </w:p>
    <w:p w14:paraId="7A335AF8" w14:textId="77777777" w:rsidR="005D10F4" w:rsidRPr="00BE61A7" w:rsidRDefault="0097373A" w:rsidP="001E6999">
      <w:pPr>
        <w:ind w:firstLine="567"/>
        <w:jc w:val="both"/>
        <w:rPr>
          <w:rFonts w:ascii="Times New Roman" w:hAnsi="Times New Roman" w:cs="Times New Roman"/>
        </w:rPr>
      </w:pPr>
      <w:r w:rsidRPr="00BE61A7">
        <w:rPr>
          <w:rFonts w:ascii="Times New Roman" w:hAnsi="Times New Roman" w:cs="Times New Roman"/>
        </w:rPr>
        <w:t>Указывается 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p>
    <w:p w14:paraId="1F35E31E"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Выплата (передача) купонного дохода по Биржевым облигациям производится в соответствии с порядком, установленным действующим законодательством Российской Федерации.</w:t>
      </w:r>
    </w:p>
    <w:p w14:paraId="7156B5A9" w14:textId="4B75228F"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Выплата (передача) купонного дохода по Биржевым облигациям производится денежными средствами в рублях Российской Федерации</w:t>
      </w:r>
      <w:r w:rsidR="003C56F8">
        <w:rPr>
          <w:rFonts w:ascii="Times New Roman" w:hAnsi="Times New Roman" w:cs="Times New Roman"/>
          <w:b/>
          <w:i/>
        </w:rPr>
        <w:t xml:space="preserve"> в безналичном порядке</w:t>
      </w:r>
      <w:r w:rsidRPr="00BE61A7">
        <w:rPr>
          <w:rFonts w:ascii="Times New Roman" w:hAnsi="Times New Roman" w:cs="Times New Roman"/>
          <w:b/>
          <w:i/>
        </w:rPr>
        <w:t>. Выплата (передача) дохода по Биржевым облигациям в неденежной форме не предусмотрена.</w:t>
      </w:r>
    </w:p>
    <w:p w14:paraId="26840457"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Эмитент исполняет обязанность по осуществлению выплат по Биржевым облигациям путем перечисления денежных средств депозитарию, осуществляющему централизованный учет прав на Биржевые облигации.</w:t>
      </w:r>
    </w:p>
    <w:p w14:paraId="31A73F78"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выплаты дохода по Биржевым облигациям через депозитарий, осуществляющий учет прав на Биржевые облигации, депонентами которого они являются.</w:t>
      </w:r>
    </w:p>
    <w:p w14:paraId="783AAB78"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Передача денежных выплат в счет выплаты дохода по Биржевым облигациям осуществляется депозитарием в соответствии с порядком, предусмотренным статьей 8.7 Федерального закона «О рынке ценных бумаг», с особенностями в зависимости от способа учета прав на облигации.</w:t>
      </w:r>
    </w:p>
    <w:p w14:paraId="7DD1025E"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5654C004" w14:textId="77777777" w:rsidR="005D10F4" w:rsidRPr="00BE61A7" w:rsidRDefault="005D10F4" w:rsidP="001E6999">
      <w:pPr>
        <w:ind w:firstLine="567"/>
        <w:jc w:val="both"/>
        <w:rPr>
          <w:rFonts w:ascii="Times New Roman" w:hAnsi="Times New Roman" w:cs="Times New Roman"/>
        </w:rPr>
      </w:pPr>
    </w:p>
    <w:p w14:paraId="0C573AA3" w14:textId="77777777" w:rsidR="005D10F4" w:rsidRPr="00BE61A7" w:rsidRDefault="007E0F72" w:rsidP="001E6999">
      <w:pPr>
        <w:ind w:firstLine="567"/>
        <w:jc w:val="both"/>
        <w:rPr>
          <w:rFonts w:ascii="Times New Roman" w:hAnsi="Times New Roman" w:cs="Times New Roman"/>
        </w:rPr>
      </w:pPr>
      <w:r w:rsidRPr="00BE61A7">
        <w:rPr>
          <w:rFonts w:ascii="Times New Roman" w:hAnsi="Times New Roman" w:cs="Times New Roman"/>
        </w:rPr>
        <w:t xml:space="preserve">5.6. </w:t>
      </w:r>
      <w:r w:rsidR="0097373A" w:rsidRPr="00BE61A7">
        <w:rPr>
          <w:rFonts w:ascii="Times New Roman" w:hAnsi="Times New Roman" w:cs="Times New Roman"/>
        </w:rPr>
        <w:t>Порядок и условия досрочного погашения облигаций</w:t>
      </w:r>
    </w:p>
    <w:p w14:paraId="0971493F" w14:textId="77777777" w:rsidR="005D10F4" w:rsidRPr="00BE61A7" w:rsidRDefault="005D10F4" w:rsidP="001E6999">
      <w:pPr>
        <w:ind w:firstLine="567"/>
        <w:jc w:val="both"/>
        <w:rPr>
          <w:rFonts w:ascii="Times New Roman" w:hAnsi="Times New Roman" w:cs="Times New Roman"/>
        </w:rPr>
      </w:pPr>
    </w:p>
    <w:p w14:paraId="5A13BB0B" w14:textId="77777777" w:rsidR="005D10F4" w:rsidRPr="00BE61A7" w:rsidRDefault="007E0F72" w:rsidP="007E0F72">
      <w:pPr>
        <w:ind w:firstLine="567"/>
        <w:jc w:val="both"/>
        <w:rPr>
          <w:rFonts w:ascii="Times New Roman" w:hAnsi="Times New Roman" w:cs="Times New Roman"/>
        </w:rPr>
      </w:pPr>
      <w:r w:rsidRPr="00BE61A7">
        <w:rPr>
          <w:rFonts w:ascii="Times New Roman" w:hAnsi="Times New Roman" w:cs="Times New Roman"/>
        </w:rPr>
        <w:t xml:space="preserve">5.6.1. </w:t>
      </w:r>
      <w:r w:rsidR="0097373A" w:rsidRPr="00BE61A7">
        <w:rPr>
          <w:rFonts w:ascii="Times New Roman" w:hAnsi="Times New Roman" w:cs="Times New Roman"/>
        </w:rPr>
        <w:t>Досрочное погашение облигаций по требованию их владельцев:</w:t>
      </w:r>
    </w:p>
    <w:p w14:paraId="41FB87F0"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Возможность досрочного погашения Биржевых облигаций по требованию их владельцев не предусмотрена.</w:t>
      </w:r>
    </w:p>
    <w:p w14:paraId="699ACE16" w14:textId="77777777" w:rsidR="005D10F4" w:rsidRPr="00BE61A7" w:rsidRDefault="005D10F4" w:rsidP="001E6999">
      <w:pPr>
        <w:ind w:firstLine="567"/>
        <w:jc w:val="both"/>
        <w:rPr>
          <w:rFonts w:ascii="Times New Roman" w:hAnsi="Times New Roman" w:cs="Times New Roman"/>
        </w:rPr>
      </w:pPr>
    </w:p>
    <w:p w14:paraId="72E12244" w14:textId="77777777" w:rsidR="005D10F4" w:rsidRPr="00BE61A7" w:rsidRDefault="007E0F72" w:rsidP="007E0F72">
      <w:pPr>
        <w:ind w:firstLine="567"/>
        <w:jc w:val="both"/>
        <w:rPr>
          <w:rFonts w:ascii="Times New Roman" w:hAnsi="Times New Roman" w:cs="Times New Roman"/>
        </w:rPr>
      </w:pPr>
      <w:r w:rsidRPr="00BE61A7">
        <w:rPr>
          <w:rFonts w:ascii="Times New Roman" w:hAnsi="Times New Roman" w:cs="Times New Roman"/>
        </w:rPr>
        <w:t xml:space="preserve">5.6.2 </w:t>
      </w:r>
      <w:r w:rsidR="0097373A" w:rsidRPr="00BE61A7">
        <w:rPr>
          <w:rFonts w:ascii="Times New Roman" w:hAnsi="Times New Roman" w:cs="Times New Roman"/>
        </w:rPr>
        <w:t>Досрочное погашение облигаций по усмотрению эмитента:</w:t>
      </w:r>
    </w:p>
    <w:p w14:paraId="41EC89B5"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Предусмотрена возможность досрочного (в том числе частичного досрочного) погашения Биржевых облигаций по усмотрению Эмитента в соответствии с п. 6.5.2. Программы.</w:t>
      </w:r>
    </w:p>
    <w:p w14:paraId="2A6BBA19" w14:textId="77777777" w:rsidR="00760E92" w:rsidRPr="00BE61A7" w:rsidRDefault="00760E92" w:rsidP="001E6999">
      <w:pPr>
        <w:ind w:firstLine="567"/>
        <w:jc w:val="both"/>
        <w:rPr>
          <w:rFonts w:ascii="Times New Roman" w:hAnsi="Times New Roman" w:cs="Times New Roman"/>
          <w:b/>
          <w:i/>
        </w:rPr>
      </w:pPr>
      <w:r w:rsidRPr="00BE61A7">
        <w:rPr>
          <w:rFonts w:ascii="Times New Roman" w:hAnsi="Times New Roman" w:cs="Times New Roman"/>
          <w:b/>
          <w:i/>
        </w:rPr>
        <w:t>Досрочное погашение (частичное досрочное погашение) Биржевых облигаций производится денежными средствами в рублях Российской Федерации, в безналичном порядке.</w:t>
      </w:r>
    </w:p>
    <w:p w14:paraId="01CF26A7"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Иные сведения, подлежащие указанию в настоящем пункте, приведены в п. 6.5.2. Программы.</w:t>
      </w:r>
    </w:p>
    <w:p w14:paraId="030A98C8" w14:textId="77777777" w:rsidR="005D10F4" w:rsidRPr="00BE61A7" w:rsidRDefault="005D10F4" w:rsidP="001E6999">
      <w:pPr>
        <w:ind w:firstLine="567"/>
        <w:jc w:val="both"/>
        <w:rPr>
          <w:rFonts w:ascii="Times New Roman" w:hAnsi="Times New Roman" w:cs="Times New Roman"/>
          <w:b/>
          <w:i/>
        </w:rPr>
      </w:pPr>
    </w:p>
    <w:p w14:paraId="4893E868" w14:textId="77777777" w:rsidR="005D10F4" w:rsidRPr="00BE61A7" w:rsidRDefault="0097373A" w:rsidP="001E6999">
      <w:pPr>
        <w:ind w:firstLine="567"/>
        <w:jc w:val="both"/>
        <w:rPr>
          <w:rFonts w:ascii="Times New Roman" w:hAnsi="Times New Roman" w:cs="Times New Roman"/>
        </w:rPr>
      </w:pPr>
      <w:r w:rsidRPr="00BE61A7">
        <w:rPr>
          <w:rFonts w:ascii="Times New Roman" w:hAnsi="Times New Roman" w:cs="Times New Roman"/>
        </w:rPr>
        <w:t>Для облигаций без определения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6D47ADA6"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Биржевые облигации не являются облигациями без определения срока погашения.</w:t>
      </w:r>
    </w:p>
    <w:p w14:paraId="71DDA3A0" w14:textId="77777777" w:rsidR="005D10F4" w:rsidRPr="00BE61A7" w:rsidRDefault="005D10F4" w:rsidP="001E6999">
      <w:pPr>
        <w:ind w:firstLine="567"/>
        <w:jc w:val="both"/>
        <w:rPr>
          <w:rFonts w:ascii="Times New Roman" w:hAnsi="Times New Roman" w:cs="Times New Roman"/>
        </w:rPr>
      </w:pPr>
    </w:p>
    <w:p w14:paraId="5EDB27BC" w14:textId="77777777" w:rsidR="005D10F4" w:rsidRPr="00BE61A7" w:rsidRDefault="0097373A" w:rsidP="007E0F72">
      <w:pPr>
        <w:ind w:firstLine="567"/>
        <w:jc w:val="both"/>
        <w:rPr>
          <w:rFonts w:ascii="Times New Roman" w:hAnsi="Times New Roman" w:cs="Times New Roman"/>
        </w:rPr>
      </w:pPr>
      <w:r w:rsidRPr="00BE61A7">
        <w:rPr>
          <w:rFonts w:ascii="Times New Roman" w:hAnsi="Times New Roman" w:cs="Times New Roman"/>
        </w:rPr>
        <w:t>Для облигаций, эмитент которых идентифицирует настоящий выпуск облигаций с использованием слов «зеленые облигации», и (или)</w:t>
      </w:r>
      <w:r w:rsidR="007E0F72" w:rsidRPr="00BE61A7">
        <w:rPr>
          <w:rFonts w:ascii="Times New Roman" w:hAnsi="Times New Roman" w:cs="Times New Roman"/>
        </w:rPr>
        <w:t xml:space="preserve"> </w:t>
      </w:r>
      <w:r w:rsidRPr="00BE61A7">
        <w:rPr>
          <w:rFonts w:ascii="Times New Roman" w:hAnsi="Times New Roman" w:cs="Times New Roman"/>
        </w:rPr>
        <w:t>«социальные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настоящим решением о выпуске облигаций.</w:t>
      </w:r>
    </w:p>
    <w:p w14:paraId="189045D2" w14:textId="77777777" w:rsidR="007E0F72"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lastRenderedPageBreak/>
        <w:t xml:space="preserve">Эмитент не идентифицирует Биржевые облигации как «зеленые облигации». </w:t>
      </w:r>
    </w:p>
    <w:p w14:paraId="71D339B1"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Эмитент не идентифицирует Биржевые облигации как «социальные облигации».</w:t>
      </w:r>
    </w:p>
    <w:p w14:paraId="4F59222D"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Эмитент не идентифицирует Биржевые облигации как «инфраструктурные облигации».</w:t>
      </w:r>
    </w:p>
    <w:p w14:paraId="29810153" w14:textId="77777777" w:rsidR="005D10F4" w:rsidRPr="00BE61A7" w:rsidRDefault="005D10F4" w:rsidP="001E6999">
      <w:pPr>
        <w:ind w:firstLine="567"/>
        <w:jc w:val="both"/>
        <w:rPr>
          <w:rFonts w:ascii="Times New Roman" w:hAnsi="Times New Roman" w:cs="Times New Roman"/>
        </w:rPr>
      </w:pPr>
    </w:p>
    <w:p w14:paraId="551C92FC" w14:textId="77777777" w:rsidR="005D10F4" w:rsidRPr="00BE61A7" w:rsidRDefault="007E0F72" w:rsidP="001E6999">
      <w:pPr>
        <w:ind w:firstLine="567"/>
        <w:jc w:val="both"/>
        <w:rPr>
          <w:rFonts w:ascii="Times New Roman" w:hAnsi="Times New Roman" w:cs="Times New Roman"/>
        </w:rPr>
      </w:pPr>
      <w:r w:rsidRPr="00BE61A7">
        <w:rPr>
          <w:rFonts w:ascii="Times New Roman" w:hAnsi="Times New Roman" w:cs="Times New Roman"/>
        </w:rPr>
        <w:t xml:space="preserve">5.7. </w:t>
      </w:r>
      <w:r w:rsidR="0097373A" w:rsidRPr="00BE61A7">
        <w:rPr>
          <w:rFonts w:ascii="Times New Roman" w:hAnsi="Times New Roman" w:cs="Times New Roman"/>
        </w:rPr>
        <w:t>Сведения о платежных агентах по облигациям</w:t>
      </w:r>
    </w:p>
    <w:p w14:paraId="443FB27A"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Погашение и (или) выплата (передача) доходов по Биржевым облигациям осуществляются Эмитентом без привлечения платежных агентов.</w:t>
      </w:r>
    </w:p>
    <w:p w14:paraId="5AAEBF7F"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Эмитент может назначать платежных агентов и отменять такие назначения при осуществлении адресных платежей в пользу владельцев Биржевых облигаций в случаях, предусмотренных действующим законодательством Российской Федерации.</w:t>
      </w:r>
    </w:p>
    <w:p w14:paraId="7CF5486B"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Эмитент не может одновременно назначить нескольких платежных агентов по выпуску Биржевых облигаций.</w:t>
      </w:r>
    </w:p>
    <w:p w14:paraId="68E8368A" w14:textId="77777777" w:rsidR="005D10F4" w:rsidRPr="00BE61A7" w:rsidRDefault="005D10F4" w:rsidP="001E6999">
      <w:pPr>
        <w:ind w:firstLine="567"/>
        <w:jc w:val="both"/>
        <w:rPr>
          <w:rFonts w:ascii="Times New Roman" w:hAnsi="Times New Roman" w:cs="Times New Roman"/>
        </w:rPr>
      </w:pPr>
    </w:p>
    <w:p w14:paraId="2F814E22" w14:textId="77777777" w:rsidR="005D10F4" w:rsidRPr="00BE61A7" w:rsidRDefault="0097373A" w:rsidP="001E6999">
      <w:pPr>
        <w:ind w:firstLine="567"/>
        <w:jc w:val="both"/>
        <w:rPr>
          <w:rFonts w:ascii="Times New Roman" w:hAnsi="Times New Roman" w:cs="Times New Roman"/>
        </w:rPr>
      </w:pPr>
      <w:r w:rsidRPr="00BE61A7">
        <w:rPr>
          <w:rFonts w:ascii="Times New Roman" w:hAnsi="Times New Roman" w:cs="Times New Roman"/>
        </w:rPr>
        <w:t>Порядок раскрытия информации о таких действиях:</w:t>
      </w:r>
    </w:p>
    <w:p w14:paraId="0E9F4DD0"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Информация о назначении Эмитентом платежного агента и отмене таких назначений раскрывается Эмитентом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w:t>
      </w:r>
    </w:p>
    <w:p w14:paraId="1078E7C7" w14:textId="77777777" w:rsidR="005D10F4" w:rsidRPr="00BE61A7" w:rsidRDefault="007E0F72" w:rsidP="001E6999">
      <w:pPr>
        <w:ind w:firstLine="567"/>
        <w:jc w:val="both"/>
        <w:rPr>
          <w:rFonts w:ascii="Times New Roman" w:hAnsi="Times New Roman" w:cs="Times New Roman"/>
          <w:b/>
          <w:i/>
        </w:rPr>
      </w:pPr>
      <w:r w:rsidRPr="00BE61A7">
        <w:rPr>
          <w:rFonts w:ascii="Times New Roman" w:hAnsi="Times New Roman" w:cs="Times New Roman"/>
          <w:b/>
          <w:i/>
        </w:rPr>
        <w:t xml:space="preserve">- </w:t>
      </w:r>
      <w:r w:rsidR="0097373A" w:rsidRPr="00BE61A7">
        <w:rPr>
          <w:rFonts w:ascii="Times New Roman" w:hAnsi="Times New Roman" w:cs="Times New Roman"/>
          <w:b/>
          <w:i/>
        </w:rPr>
        <w:t>в Ленте новостей - не позднее 1 (Одного) дня;</w:t>
      </w:r>
    </w:p>
    <w:p w14:paraId="09606E26" w14:textId="77777777" w:rsidR="005D10F4" w:rsidRPr="00BE61A7" w:rsidRDefault="007E0F72" w:rsidP="001E6999">
      <w:pPr>
        <w:ind w:firstLine="567"/>
        <w:jc w:val="both"/>
        <w:rPr>
          <w:rFonts w:ascii="Times New Roman" w:hAnsi="Times New Roman" w:cs="Times New Roman"/>
          <w:b/>
          <w:i/>
        </w:rPr>
      </w:pPr>
      <w:r w:rsidRPr="00BE61A7">
        <w:rPr>
          <w:rFonts w:ascii="Times New Roman" w:hAnsi="Times New Roman" w:cs="Times New Roman"/>
          <w:b/>
          <w:i/>
        </w:rPr>
        <w:t xml:space="preserve">- </w:t>
      </w:r>
      <w:r w:rsidR="0097373A" w:rsidRPr="00BE61A7">
        <w:rPr>
          <w:rFonts w:ascii="Times New Roman" w:hAnsi="Times New Roman" w:cs="Times New Roman"/>
          <w:b/>
          <w:i/>
        </w:rPr>
        <w:t>на странице в сети Интернет - не позднее 2 (Двух) дней.</w:t>
      </w:r>
    </w:p>
    <w:p w14:paraId="536E6BC4" w14:textId="77777777" w:rsidR="005D10F4" w:rsidRPr="00BE61A7" w:rsidRDefault="005D10F4" w:rsidP="001E6999">
      <w:pPr>
        <w:ind w:firstLine="567"/>
        <w:jc w:val="both"/>
        <w:rPr>
          <w:rFonts w:ascii="Times New Roman" w:hAnsi="Times New Roman" w:cs="Times New Roman"/>
          <w:b/>
          <w:i/>
        </w:rPr>
      </w:pPr>
    </w:p>
    <w:p w14:paraId="4E290E60" w14:textId="77777777" w:rsidR="00C83A27" w:rsidRPr="00BE61A7" w:rsidRDefault="007E0F72" w:rsidP="001E6999">
      <w:pPr>
        <w:ind w:firstLine="567"/>
        <w:jc w:val="both"/>
        <w:rPr>
          <w:rFonts w:ascii="Times New Roman" w:hAnsi="Times New Roman" w:cs="Times New Roman"/>
        </w:rPr>
      </w:pPr>
      <w:r w:rsidRPr="00BE61A7">
        <w:rPr>
          <w:rFonts w:ascii="Times New Roman" w:hAnsi="Times New Roman" w:cs="Times New Roman"/>
        </w:rPr>
        <w:t xml:space="preserve">5.8. </w:t>
      </w:r>
      <w:r w:rsidR="0097373A" w:rsidRPr="00BE61A7">
        <w:rPr>
          <w:rFonts w:ascii="Times New Roman" w:hAnsi="Times New Roman" w:cs="Times New Roman"/>
        </w:rPr>
        <w:t>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1819605B" w14:textId="77777777" w:rsidR="005D10F4" w:rsidRPr="00BE61A7" w:rsidRDefault="007E0F72" w:rsidP="001E6999">
      <w:pPr>
        <w:ind w:firstLine="567"/>
        <w:jc w:val="both"/>
        <w:rPr>
          <w:rFonts w:ascii="Times New Roman" w:hAnsi="Times New Roman" w:cs="Times New Roman"/>
        </w:rPr>
      </w:pPr>
      <w:r w:rsidRPr="00BE61A7">
        <w:rPr>
          <w:rFonts w:ascii="Times New Roman" w:hAnsi="Times New Roman" w:cs="Times New Roman"/>
        </w:rPr>
        <w:t xml:space="preserve">5.8.1. </w:t>
      </w:r>
      <w:r w:rsidR="0097373A" w:rsidRPr="00BE61A7">
        <w:rPr>
          <w:rFonts w:ascii="Times New Roman" w:hAnsi="Times New Roman" w:cs="Times New Roman"/>
        </w:rPr>
        <w:t>Прекращение обязательств по облигациям.</w:t>
      </w:r>
    </w:p>
    <w:p w14:paraId="2092309E"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Возможность прекращения обязательств по Биржевым облигациям не предусматривается.</w:t>
      </w:r>
    </w:p>
    <w:p w14:paraId="235FE1A9" w14:textId="77777777" w:rsidR="005D10F4" w:rsidRPr="00BE61A7" w:rsidRDefault="007E0F72" w:rsidP="001E6999">
      <w:pPr>
        <w:ind w:firstLine="567"/>
        <w:jc w:val="both"/>
        <w:rPr>
          <w:rFonts w:ascii="Times New Roman" w:hAnsi="Times New Roman" w:cs="Times New Roman"/>
        </w:rPr>
      </w:pPr>
      <w:r w:rsidRPr="00BE61A7">
        <w:rPr>
          <w:rFonts w:ascii="Times New Roman" w:hAnsi="Times New Roman" w:cs="Times New Roman"/>
        </w:rPr>
        <w:t xml:space="preserve">5.8.2. </w:t>
      </w:r>
      <w:r w:rsidR="0097373A" w:rsidRPr="00BE61A7">
        <w:rPr>
          <w:rFonts w:ascii="Times New Roman" w:hAnsi="Times New Roman" w:cs="Times New Roman"/>
        </w:rPr>
        <w:t>Прощение долга по облигациям субординированного облигационного займа.</w:t>
      </w:r>
    </w:p>
    <w:p w14:paraId="3060D614"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Возможность прощения долга по Биржевым облигациям не предусматривается.</w:t>
      </w:r>
    </w:p>
    <w:p w14:paraId="0E019443" w14:textId="77777777" w:rsidR="007E0F72" w:rsidRPr="00BE61A7" w:rsidRDefault="007E0F72" w:rsidP="001E6999">
      <w:pPr>
        <w:ind w:firstLine="567"/>
        <w:jc w:val="both"/>
        <w:rPr>
          <w:rFonts w:ascii="Times New Roman" w:hAnsi="Times New Roman" w:cs="Times New Roman"/>
        </w:rPr>
      </w:pPr>
    </w:p>
    <w:p w14:paraId="6DA17D64" w14:textId="77777777" w:rsidR="005D10F4" w:rsidRPr="00BE61A7" w:rsidRDefault="007E0F72" w:rsidP="001E6999">
      <w:pPr>
        <w:ind w:firstLine="567"/>
        <w:jc w:val="both"/>
        <w:rPr>
          <w:rFonts w:ascii="Times New Roman" w:hAnsi="Times New Roman" w:cs="Times New Roman"/>
        </w:rPr>
      </w:pPr>
      <w:r w:rsidRPr="00BE61A7">
        <w:rPr>
          <w:rFonts w:ascii="Times New Roman" w:hAnsi="Times New Roman" w:cs="Times New Roman"/>
        </w:rPr>
        <w:t xml:space="preserve">6. </w:t>
      </w:r>
      <w:r w:rsidR="0097373A" w:rsidRPr="00BE61A7">
        <w:rPr>
          <w:rFonts w:ascii="Times New Roman" w:hAnsi="Times New Roman" w:cs="Times New Roman"/>
        </w:rPr>
        <w:t>Сведения о приобретении облигаций</w:t>
      </w:r>
    </w:p>
    <w:p w14:paraId="6754683A" w14:textId="77777777" w:rsidR="005D10F4" w:rsidRPr="00BE61A7" w:rsidRDefault="0097373A" w:rsidP="001E6999">
      <w:pPr>
        <w:ind w:firstLine="567"/>
        <w:jc w:val="both"/>
        <w:rPr>
          <w:rFonts w:ascii="Times New Roman" w:hAnsi="Times New Roman" w:cs="Times New Roman"/>
        </w:rPr>
      </w:pPr>
      <w:r w:rsidRPr="00BE61A7">
        <w:rPr>
          <w:rFonts w:ascii="Times New Roman" w:hAnsi="Times New Roman" w:cs="Times New Roman"/>
        </w:rPr>
        <w:t>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 В случае установления такой возможности указываются также порядок и условия приобретения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 порядок раскрытия эмитентом информации об условиях и итогах приобретения облигаций, а также иные условия приобретения облигаций</w:t>
      </w:r>
    </w:p>
    <w:p w14:paraId="2C2F5F80" w14:textId="77777777" w:rsidR="005D10F4" w:rsidRPr="00BE61A7" w:rsidRDefault="005D10F4" w:rsidP="001E6999">
      <w:pPr>
        <w:ind w:firstLine="567"/>
        <w:jc w:val="both"/>
        <w:rPr>
          <w:rFonts w:ascii="Times New Roman" w:hAnsi="Times New Roman" w:cs="Times New Roman"/>
        </w:rPr>
      </w:pPr>
    </w:p>
    <w:p w14:paraId="306F7097" w14:textId="77777777" w:rsidR="005D10F4" w:rsidRPr="00BE61A7" w:rsidRDefault="007E0F72" w:rsidP="007E0F72">
      <w:pPr>
        <w:ind w:firstLine="567"/>
        <w:jc w:val="both"/>
        <w:rPr>
          <w:rFonts w:ascii="Times New Roman" w:hAnsi="Times New Roman" w:cs="Times New Roman"/>
        </w:rPr>
      </w:pPr>
      <w:r w:rsidRPr="00BE61A7">
        <w:rPr>
          <w:rFonts w:ascii="Times New Roman" w:hAnsi="Times New Roman" w:cs="Times New Roman"/>
        </w:rPr>
        <w:t xml:space="preserve">6.1. </w:t>
      </w:r>
      <w:r w:rsidR="0097373A" w:rsidRPr="00BE61A7">
        <w:rPr>
          <w:rFonts w:ascii="Times New Roman" w:hAnsi="Times New Roman" w:cs="Times New Roman"/>
        </w:rPr>
        <w:t>Приобретение эмитентом облигаций по требованию их владельца (владельцев)</w:t>
      </w:r>
    </w:p>
    <w:p w14:paraId="3E3F2872"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Предусмотрена возможность приобретения Биржевых облигаций Эмитентом по требованию владельцев Биржевых облигаций.</w:t>
      </w:r>
    </w:p>
    <w:p w14:paraId="17FF8438" w14:textId="77777777" w:rsidR="00892E9B" w:rsidRPr="00BE61A7" w:rsidRDefault="00892E9B" w:rsidP="001E6999">
      <w:pPr>
        <w:ind w:firstLine="567"/>
        <w:jc w:val="both"/>
        <w:rPr>
          <w:rFonts w:ascii="Times New Roman" w:hAnsi="Times New Roman" w:cs="Times New Roman"/>
          <w:b/>
          <w:i/>
        </w:rPr>
      </w:pPr>
      <w:r w:rsidRPr="00BE61A7">
        <w:rPr>
          <w:rFonts w:ascii="Times New Roman" w:hAnsi="Times New Roman" w:cs="Times New Roman"/>
          <w:b/>
          <w:i/>
        </w:rPr>
        <w:t>Оплата Биржевых облигаций при их приобретении производится денежными средствами в безналичном порядке в рублях Российской Федерации.</w:t>
      </w:r>
    </w:p>
    <w:p w14:paraId="35716CF5" w14:textId="7D797E24" w:rsidR="005D10F4" w:rsidRPr="00BE61A7" w:rsidRDefault="005D10F4" w:rsidP="0023177F">
      <w:pPr>
        <w:jc w:val="both"/>
        <w:rPr>
          <w:rFonts w:ascii="Times New Roman" w:hAnsi="Times New Roman" w:cs="Times New Roman"/>
          <w:b/>
          <w:i/>
        </w:rPr>
      </w:pPr>
    </w:p>
    <w:p w14:paraId="5B6DCB7E" w14:textId="758E0133"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Иные сведения, подлежащие указанию в настоящем пункте, приведены в п. 7 и 7.1 Программы.</w:t>
      </w:r>
    </w:p>
    <w:p w14:paraId="1E248E79" w14:textId="77777777" w:rsidR="005D10F4" w:rsidRPr="00BE61A7" w:rsidRDefault="005D10F4" w:rsidP="001E6999">
      <w:pPr>
        <w:ind w:firstLine="567"/>
        <w:jc w:val="both"/>
        <w:rPr>
          <w:rFonts w:ascii="Times New Roman" w:hAnsi="Times New Roman" w:cs="Times New Roman"/>
        </w:rPr>
      </w:pPr>
    </w:p>
    <w:p w14:paraId="7B7A686F" w14:textId="77777777" w:rsidR="005D10F4" w:rsidRPr="00BE61A7" w:rsidRDefault="007E0F72" w:rsidP="007E0F72">
      <w:pPr>
        <w:ind w:firstLine="567"/>
        <w:jc w:val="both"/>
        <w:rPr>
          <w:rFonts w:ascii="Times New Roman" w:hAnsi="Times New Roman" w:cs="Times New Roman"/>
        </w:rPr>
      </w:pPr>
      <w:r w:rsidRPr="00BE61A7">
        <w:rPr>
          <w:rFonts w:ascii="Times New Roman" w:hAnsi="Times New Roman" w:cs="Times New Roman"/>
        </w:rPr>
        <w:t xml:space="preserve">6.2. </w:t>
      </w:r>
      <w:r w:rsidR="0097373A" w:rsidRPr="00BE61A7">
        <w:rPr>
          <w:rFonts w:ascii="Times New Roman" w:hAnsi="Times New Roman" w:cs="Times New Roman"/>
        </w:rPr>
        <w:t>Приобретение эмитентом облигаций по соглашению с их владельцем (владельцами)</w:t>
      </w:r>
    </w:p>
    <w:p w14:paraId="2205582C"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Предусмотрена возможность приобретения Биржевых облигаций Эмитентом по соглашению с владельцами Биржевых облигаций.</w:t>
      </w:r>
    </w:p>
    <w:p w14:paraId="352BEA98" w14:textId="77777777" w:rsidR="003C56F8" w:rsidRDefault="003C56F8" w:rsidP="001E6999">
      <w:pPr>
        <w:ind w:firstLine="567"/>
        <w:jc w:val="both"/>
        <w:rPr>
          <w:rFonts w:ascii="Times New Roman" w:hAnsi="Times New Roman" w:cs="Times New Roman"/>
          <w:b/>
          <w:i/>
        </w:rPr>
      </w:pPr>
      <w:r w:rsidRPr="003C56F8">
        <w:rPr>
          <w:rFonts w:ascii="Times New Roman" w:hAnsi="Times New Roman" w:cs="Times New Roman"/>
          <w:b/>
          <w:i/>
        </w:rPr>
        <w:t>Оплата Биржевых облигаций при их приобретении производится денежными средствами в безналичном порядке в рублях Российской Федерации.</w:t>
      </w:r>
    </w:p>
    <w:p w14:paraId="42144E8D" w14:textId="77265986"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Предложение о приобретении Биржевых облигаций по соглашению с их владельцами направляется Эмитентом владельцам Биржевых облигаций путем публикации сообщения о принятом решении о приобретении Биржевых облигаций по соглашению с владельцами Биржевых облигаций</w:t>
      </w:r>
      <w:r w:rsidR="003C56F8">
        <w:rPr>
          <w:rFonts w:ascii="Times New Roman" w:hAnsi="Times New Roman" w:cs="Times New Roman"/>
          <w:b/>
          <w:i/>
        </w:rPr>
        <w:t xml:space="preserve"> в Ленте новостей и на странице в сети Интернет</w:t>
      </w:r>
      <w:r w:rsidRPr="00BE61A7">
        <w:rPr>
          <w:rFonts w:ascii="Times New Roman" w:hAnsi="Times New Roman" w:cs="Times New Roman"/>
          <w:b/>
          <w:i/>
        </w:rPr>
        <w:t>.</w:t>
      </w:r>
    </w:p>
    <w:p w14:paraId="20164467" w14:textId="77777777" w:rsidR="005D10F4" w:rsidRPr="00BE61A7" w:rsidRDefault="005D10F4" w:rsidP="001E6999">
      <w:pPr>
        <w:ind w:firstLine="567"/>
        <w:jc w:val="both"/>
        <w:rPr>
          <w:rFonts w:ascii="Times New Roman" w:hAnsi="Times New Roman" w:cs="Times New Roman"/>
          <w:b/>
          <w:i/>
        </w:rPr>
      </w:pPr>
    </w:p>
    <w:p w14:paraId="114ADA58"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Иные сведения, подлежащие указанию в настоящем пункте, приведены в п. 7 и 7.2 Программы.</w:t>
      </w:r>
    </w:p>
    <w:p w14:paraId="7FA71AE9" w14:textId="77777777" w:rsidR="007E0F72" w:rsidRPr="00BE61A7" w:rsidRDefault="007E0F72" w:rsidP="001E6999">
      <w:pPr>
        <w:ind w:firstLine="567"/>
        <w:jc w:val="both"/>
        <w:rPr>
          <w:rFonts w:ascii="Times New Roman" w:hAnsi="Times New Roman" w:cs="Times New Roman"/>
        </w:rPr>
      </w:pPr>
    </w:p>
    <w:p w14:paraId="48C05EA5" w14:textId="77777777" w:rsidR="005D10F4" w:rsidRPr="00BE61A7" w:rsidRDefault="007E0F72" w:rsidP="001E6999">
      <w:pPr>
        <w:ind w:firstLine="567"/>
        <w:jc w:val="both"/>
        <w:rPr>
          <w:rFonts w:ascii="Times New Roman" w:hAnsi="Times New Roman" w:cs="Times New Roman"/>
        </w:rPr>
      </w:pPr>
      <w:r w:rsidRPr="00BE61A7">
        <w:rPr>
          <w:rFonts w:ascii="Times New Roman" w:hAnsi="Times New Roman" w:cs="Times New Roman"/>
        </w:rPr>
        <w:t xml:space="preserve">7. </w:t>
      </w:r>
      <w:r w:rsidR="0097373A" w:rsidRPr="00BE61A7">
        <w:rPr>
          <w:rFonts w:ascii="Times New Roman" w:hAnsi="Times New Roman" w:cs="Times New Roman"/>
        </w:rPr>
        <w:t>Сведения об обеспечении исполнения обязательств по облигациям выпуска</w:t>
      </w:r>
    </w:p>
    <w:p w14:paraId="16FBBF7A" w14:textId="77777777" w:rsidR="005D10F4" w:rsidRPr="00BE61A7" w:rsidRDefault="007E0F72" w:rsidP="001E6999">
      <w:pPr>
        <w:ind w:firstLine="567"/>
        <w:jc w:val="both"/>
        <w:rPr>
          <w:rFonts w:ascii="Times New Roman" w:hAnsi="Times New Roman" w:cs="Times New Roman"/>
        </w:rPr>
      </w:pPr>
      <w:r w:rsidRPr="00BE61A7">
        <w:rPr>
          <w:rFonts w:ascii="Times New Roman" w:hAnsi="Times New Roman" w:cs="Times New Roman"/>
        </w:rPr>
        <w:t xml:space="preserve">7.1. </w:t>
      </w:r>
      <w:r w:rsidR="0097373A" w:rsidRPr="00BE61A7">
        <w:rPr>
          <w:rFonts w:ascii="Times New Roman" w:hAnsi="Times New Roman" w:cs="Times New Roman"/>
        </w:rPr>
        <w:t>Вид предоставляемого обеспечения</w:t>
      </w:r>
    </w:p>
    <w:p w14:paraId="52ED7580"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Предоставление обеспечения по Биржевым облигациям не предусмотрено.</w:t>
      </w:r>
    </w:p>
    <w:p w14:paraId="7AC18298" w14:textId="77777777" w:rsidR="005D10F4" w:rsidRPr="00BE61A7" w:rsidRDefault="007E0F72" w:rsidP="001E6999">
      <w:pPr>
        <w:ind w:firstLine="567"/>
        <w:jc w:val="both"/>
        <w:rPr>
          <w:rFonts w:ascii="Times New Roman" w:hAnsi="Times New Roman" w:cs="Times New Roman"/>
        </w:rPr>
      </w:pPr>
      <w:r w:rsidRPr="00BE61A7">
        <w:rPr>
          <w:rFonts w:ascii="Times New Roman" w:hAnsi="Times New Roman" w:cs="Times New Roman"/>
        </w:rPr>
        <w:t xml:space="preserve">7.2. </w:t>
      </w:r>
      <w:r w:rsidR="0097373A" w:rsidRPr="00BE61A7">
        <w:rPr>
          <w:rFonts w:ascii="Times New Roman" w:hAnsi="Times New Roman" w:cs="Times New Roman"/>
        </w:rPr>
        <w:t>Сведения о лице, предоставляющем обеспечение исполнения обязательств по облигациям</w:t>
      </w:r>
    </w:p>
    <w:p w14:paraId="6CBBEBEA"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lastRenderedPageBreak/>
        <w:t>Предоставление обеспечения по Биржевым облигациям не предусмотрено.</w:t>
      </w:r>
    </w:p>
    <w:p w14:paraId="00566307" w14:textId="77777777" w:rsidR="005D10F4" w:rsidRPr="00BE61A7" w:rsidRDefault="007E0F72" w:rsidP="001E6999">
      <w:pPr>
        <w:ind w:firstLine="567"/>
        <w:jc w:val="both"/>
        <w:rPr>
          <w:rFonts w:ascii="Times New Roman" w:hAnsi="Times New Roman" w:cs="Times New Roman"/>
        </w:rPr>
      </w:pPr>
      <w:r w:rsidRPr="00BE61A7">
        <w:rPr>
          <w:rFonts w:ascii="Times New Roman" w:hAnsi="Times New Roman" w:cs="Times New Roman"/>
        </w:rPr>
        <w:t xml:space="preserve">7.3. </w:t>
      </w:r>
      <w:r w:rsidR="0097373A" w:rsidRPr="00BE61A7">
        <w:rPr>
          <w:rFonts w:ascii="Times New Roman" w:hAnsi="Times New Roman" w:cs="Times New Roman"/>
        </w:rPr>
        <w:t>Условия обеспечения исполнения обязательств по облигациям</w:t>
      </w:r>
    </w:p>
    <w:p w14:paraId="0D21B021"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Предоставление обеспечения по Биржевым облигациям не предусмотрено.</w:t>
      </w:r>
    </w:p>
    <w:p w14:paraId="606E9863" w14:textId="77777777" w:rsidR="005D10F4" w:rsidRPr="00BE61A7" w:rsidRDefault="007E0F72" w:rsidP="001E6999">
      <w:pPr>
        <w:ind w:firstLine="567"/>
        <w:jc w:val="both"/>
        <w:rPr>
          <w:rFonts w:ascii="Times New Roman" w:hAnsi="Times New Roman" w:cs="Times New Roman"/>
        </w:rPr>
      </w:pPr>
      <w:r w:rsidRPr="00BE61A7">
        <w:rPr>
          <w:rFonts w:ascii="Times New Roman" w:hAnsi="Times New Roman" w:cs="Times New Roman"/>
        </w:rPr>
        <w:t xml:space="preserve">7.4. </w:t>
      </w:r>
      <w:r w:rsidR="0097373A" w:rsidRPr="00BE61A7">
        <w:rPr>
          <w:rFonts w:ascii="Times New Roman" w:hAnsi="Times New Roman" w:cs="Times New Roman"/>
        </w:rPr>
        <w:t>По усмотрению эмитента приводятся сведения об очередности обеспечения исполнения обязательств по облигациям выпусков, исполнение обязательств по которым обеспечивается за счет того же обеспечения, которое предоставляется по облигациям настоящего выпуска</w:t>
      </w:r>
    </w:p>
    <w:p w14:paraId="0DD8F13D"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Предоставление обеспечения по Биржевым облигациям не предусмотрено.</w:t>
      </w:r>
    </w:p>
    <w:p w14:paraId="56AB6F33" w14:textId="77777777" w:rsidR="007E0F72" w:rsidRPr="00BE61A7" w:rsidRDefault="007E0F72" w:rsidP="001E6999">
      <w:pPr>
        <w:ind w:firstLine="567"/>
        <w:jc w:val="both"/>
        <w:rPr>
          <w:rFonts w:ascii="Times New Roman" w:hAnsi="Times New Roman" w:cs="Times New Roman"/>
        </w:rPr>
      </w:pPr>
    </w:p>
    <w:p w14:paraId="09D5E0A8" w14:textId="66EFA39D" w:rsidR="005D10F4" w:rsidRPr="00BE61A7" w:rsidRDefault="007E0F72" w:rsidP="001E6999">
      <w:pPr>
        <w:ind w:firstLine="567"/>
        <w:jc w:val="both"/>
        <w:rPr>
          <w:rFonts w:ascii="Times New Roman" w:hAnsi="Times New Roman" w:cs="Times New Roman"/>
        </w:rPr>
      </w:pPr>
      <w:r w:rsidRPr="00BE61A7">
        <w:rPr>
          <w:rFonts w:ascii="Times New Roman" w:hAnsi="Times New Roman" w:cs="Times New Roman"/>
        </w:rPr>
        <w:t xml:space="preserve">8. </w:t>
      </w:r>
      <w:r w:rsidR="00622F78" w:rsidRPr="00BE61A7">
        <w:rPr>
          <w:rFonts w:ascii="Times New Roman" w:hAnsi="Times New Roman" w:cs="Times New Roman"/>
        </w:rPr>
        <w:t xml:space="preserve">Условия </w:t>
      </w:r>
      <w:r w:rsidR="0097373A" w:rsidRPr="00BE61A7">
        <w:rPr>
          <w:rFonts w:ascii="Times New Roman" w:hAnsi="Times New Roman" w:cs="Times New Roman"/>
        </w:rPr>
        <w:t>целевого использования денежных средств, полученных от размещения облигаций</w:t>
      </w:r>
    </w:p>
    <w:p w14:paraId="6D183A6F" w14:textId="77777777" w:rsidR="005D10F4" w:rsidRPr="00BE61A7" w:rsidRDefault="007E0F72" w:rsidP="001E6999">
      <w:pPr>
        <w:ind w:firstLine="567"/>
        <w:jc w:val="both"/>
        <w:rPr>
          <w:rFonts w:ascii="Times New Roman" w:hAnsi="Times New Roman" w:cs="Times New Roman"/>
        </w:rPr>
      </w:pPr>
      <w:r w:rsidRPr="00BE61A7">
        <w:rPr>
          <w:rFonts w:ascii="Times New Roman" w:hAnsi="Times New Roman" w:cs="Times New Roman"/>
        </w:rPr>
        <w:t xml:space="preserve">8.1. </w:t>
      </w:r>
      <w:r w:rsidR="0097373A" w:rsidRPr="00BE61A7">
        <w:rPr>
          <w:rFonts w:ascii="Times New Roman" w:hAnsi="Times New Roman" w:cs="Times New Roman"/>
        </w:rPr>
        <w:t>В случае если эмитент идентифицирует настоящий выпуск облигаций с использованием слов «зеленые облигации»:</w:t>
      </w:r>
    </w:p>
    <w:p w14:paraId="5586B75F"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Эмитент не идентифицирует Биржевые облигации как «зеленые облигации».</w:t>
      </w:r>
    </w:p>
    <w:p w14:paraId="2C35ABE0" w14:textId="77777777" w:rsidR="005D10F4" w:rsidRPr="00BE61A7" w:rsidRDefault="007E0F72" w:rsidP="001E6999">
      <w:pPr>
        <w:ind w:firstLine="567"/>
        <w:jc w:val="both"/>
        <w:rPr>
          <w:rFonts w:ascii="Times New Roman" w:hAnsi="Times New Roman" w:cs="Times New Roman"/>
        </w:rPr>
      </w:pPr>
      <w:r w:rsidRPr="00BE61A7">
        <w:rPr>
          <w:rFonts w:ascii="Times New Roman" w:hAnsi="Times New Roman" w:cs="Times New Roman"/>
        </w:rPr>
        <w:t xml:space="preserve">8.2. </w:t>
      </w:r>
      <w:r w:rsidR="0097373A" w:rsidRPr="00BE61A7">
        <w:rPr>
          <w:rFonts w:ascii="Times New Roman" w:hAnsi="Times New Roman" w:cs="Times New Roman"/>
        </w:rPr>
        <w:t>В случае если эмитент идентифицирует настоящий выпуск облигаций с использованием слов «социальные облигации»:</w:t>
      </w:r>
    </w:p>
    <w:p w14:paraId="220F8D97"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Эмитент не идентифицирует Биржевые облигации как «социальные облигации».</w:t>
      </w:r>
    </w:p>
    <w:p w14:paraId="49B78BD5" w14:textId="77777777" w:rsidR="005D10F4" w:rsidRPr="00BE61A7" w:rsidRDefault="007E0F72" w:rsidP="001E6999">
      <w:pPr>
        <w:ind w:firstLine="567"/>
        <w:jc w:val="both"/>
        <w:rPr>
          <w:rFonts w:ascii="Times New Roman" w:hAnsi="Times New Roman" w:cs="Times New Roman"/>
        </w:rPr>
      </w:pPr>
      <w:r w:rsidRPr="00BE61A7">
        <w:rPr>
          <w:rFonts w:ascii="Times New Roman" w:hAnsi="Times New Roman" w:cs="Times New Roman"/>
        </w:rPr>
        <w:t xml:space="preserve">8.3. </w:t>
      </w:r>
      <w:r w:rsidR="0097373A" w:rsidRPr="00BE61A7">
        <w:rPr>
          <w:rFonts w:ascii="Times New Roman" w:hAnsi="Times New Roman" w:cs="Times New Roman"/>
        </w:rPr>
        <w:t>В случае если эмитент идентифицирует настоящий выпуск облигаций с использованием слов «инфраструктурные облигации»:</w:t>
      </w:r>
    </w:p>
    <w:p w14:paraId="217C4A24"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Эмитент не идентифицирует Биржевые облигации как «инфраструктурные облигации».</w:t>
      </w:r>
    </w:p>
    <w:p w14:paraId="3834FFCD" w14:textId="77777777" w:rsidR="00C83A27" w:rsidRPr="00BE61A7" w:rsidRDefault="00C83A27" w:rsidP="001E6999">
      <w:pPr>
        <w:ind w:firstLine="567"/>
        <w:jc w:val="both"/>
        <w:rPr>
          <w:rFonts w:ascii="Times New Roman" w:hAnsi="Times New Roman" w:cs="Times New Roman"/>
        </w:rPr>
      </w:pPr>
    </w:p>
    <w:p w14:paraId="64462234" w14:textId="77777777" w:rsidR="005D10F4" w:rsidRPr="00BE61A7" w:rsidRDefault="007E0F72" w:rsidP="001E6999">
      <w:pPr>
        <w:ind w:firstLine="567"/>
        <w:jc w:val="both"/>
        <w:rPr>
          <w:rFonts w:ascii="Times New Roman" w:hAnsi="Times New Roman" w:cs="Times New Roman"/>
        </w:rPr>
      </w:pPr>
      <w:r w:rsidRPr="00BE61A7">
        <w:rPr>
          <w:rFonts w:ascii="Times New Roman" w:hAnsi="Times New Roman" w:cs="Times New Roman"/>
        </w:rPr>
        <w:t xml:space="preserve">9. </w:t>
      </w:r>
      <w:r w:rsidR="0097373A" w:rsidRPr="00BE61A7">
        <w:rPr>
          <w:rFonts w:ascii="Times New Roman" w:hAnsi="Times New Roman" w:cs="Times New Roman"/>
        </w:rPr>
        <w:t>Сведения о представителе владельцев облигаций</w:t>
      </w:r>
    </w:p>
    <w:p w14:paraId="719B10B6" w14:textId="77777777" w:rsidR="005D10F4" w:rsidRPr="00BE61A7" w:rsidRDefault="0097373A" w:rsidP="001E6999">
      <w:pPr>
        <w:ind w:firstLine="567"/>
        <w:jc w:val="both"/>
        <w:rPr>
          <w:rFonts w:ascii="Times New Roman" w:hAnsi="Times New Roman" w:cs="Times New Roman"/>
        </w:rPr>
      </w:pPr>
      <w:r w:rsidRPr="00BE61A7">
        <w:rPr>
          <w:rFonts w:ascii="Times New Roman" w:hAnsi="Times New Roman" w:cs="Times New Roman"/>
        </w:rPr>
        <w:t>В случае если эмитентом до даты подписания решения о выпуске облигаций определен представитель владельцев облигаций, указываются полное фирменное наименование (для коммерческих организаций) или наименование (для некоммерческих организаций) представителя владельцев облигаций, его место нахождения, присвоенные ему ОГРН (включая дату его присвоения) и ИНН.</w:t>
      </w:r>
    </w:p>
    <w:p w14:paraId="64DCFE91" w14:textId="77777777" w:rsidR="005D10F4" w:rsidRPr="00BE61A7" w:rsidRDefault="005D10F4" w:rsidP="001E6999">
      <w:pPr>
        <w:ind w:firstLine="567"/>
        <w:jc w:val="both"/>
        <w:rPr>
          <w:rFonts w:ascii="Times New Roman" w:hAnsi="Times New Roman" w:cs="Times New Roman"/>
        </w:rPr>
      </w:pPr>
    </w:p>
    <w:p w14:paraId="0D1EE29C"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На дату подписания Решения о выпуске биржевых облигаций представитель владельцев Биржевых облигаций определен:</w:t>
      </w:r>
    </w:p>
    <w:p w14:paraId="74E83DA8" w14:textId="77777777" w:rsidR="005D10F4" w:rsidRPr="00BE61A7" w:rsidRDefault="005D10F4" w:rsidP="001E6999">
      <w:pPr>
        <w:ind w:firstLine="567"/>
        <w:jc w:val="both"/>
        <w:rPr>
          <w:rFonts w:ascii="Times New Roman" w:hAnsi="Times New Roman" w:cs="Times New Roman"/>
        </w:rPr>
      </w:pPr>
    </w:p>
    <w:p w14:paraId="0C923EB6" w14:textId="6115B030" w:rsidR="007E0F72" w:rsidRPr="00BE61A7" w:rsidRDefault="0097373A" w:rsidP="00097B1E">
      <w:pPr>
        <w:ind w:firstLine="567"/>
        <w:jc w:val="both"/>
        <w:rPr>
          <w:rFonts w:ascii="Times New Roman" w:hAnsi="Times New Roman" w:cs="Times New Roman"/>
          <w:b/>
          <w:i/>
        </w:rPr>
      </w:pPr>
      <w:r w:rsidRPr="00BE61A7">
        <w:rPr>
          <w:rFonts w:ascii="Times New Roman" w:hAnsi="Times New Roman" w:cs="Times New Roman"/>
        </w:rPr>
        <w:t xml:space="preserve">Полное фирменное наименование: </w:t>
      </w:r>
      <w:r w:rsidR="00097B1E" w:rsidRPr="00BE61A7">
        <w:rPr>
          <w:rFonts w:ascii="Times New Roman" w:hAnsi="Times New Roman" w:cs="Times New Roman"/>
          <w:b/>
          <w:i/>
        </w:rPr>
        <w:t>Общество с ограниченной ответственностью «Лигал Кэпитал Инвестор Сервисез»</w:t>
      </w:r>
    </w:p>
    <w:p w14:paraId="617C7626" w14:textId="59AB10C6" w:rsidR="005D10F4" w:rsidRPr="00BE61A7" w:rsidRDefault="0097373A" w:rsidP="00097B1E">
      <w:pPr>
        <w:ind w:firstLine="567"/>
        <w:jc w:val="both"/>
        <w:rPr>
          <w:rFonts w:ascii="Times New Roman" w:hAnsi="Times New Roman" w:cs="Times New Roman"/>
          <w:b/>
          <w:i/>
        </w:rPr>
      </w:pPr>
      <w:r w:rsidRPr="00BE61A7">
        <w:rPr>
          <w:rFonts w:ascii="Times New Roman" w:hAnsi="Times New Roman" w:cs="Times New Roman"/>
        </w:rPr>
        <w:t xml:space="preserve">Место нахождения: </w:t>
      </w:r>
      <w:r w:rsidR="00097B1E" w:rsidRPr="00BE61A7">
        <w:rPr>
          <w:rFonts w:ascii="Times New Roman" w:hAnsi="Times New Roman" w:cs="Times New Roman"/>
          <w:b/>
          <w:i/>
        </w:rPr>
        <w:t>109428, г. Москва, Рязанский проспект, дом 53, помещение 1а, комната 26.</w:t>
      </w:r>
    </w:p>
    <w:p w14:paraId="7ECD8C2F" w14:textId="5A1CE026" w:rsidR="005D10F4" w:rsidRPr="00BE61A7" w:rsidRDefault="0097373A" w:rsidP="001E6999">
      <w:pPr>
        <w:ind w:firstLine="567"/>
        <w:jc w:val="both"/>
        <w:rPr>
          <w:rFonts w:ascii="Times New Roman" w:hAnsi="Times New Roman" w:cs="Times New Roman"/>
        </w:rPr>
      </w:pPr>
      <w:r w:rsidRPr="00BE61A7">
        <w:rPr>
          <w:rFonts w:ascii="Times New Roman" w:hAnsi="Times New Roman" w:cs="Times New Roman"/>
        </w:rPr>
        <w:t xml:space="preserve">ИНН: </w:t>
      </w:r>
      <w:r w:rsidR="00097B1E" w:rsidRPr="00BE61A7">
        <w:rPr>
          <w:rFonts w:ascii="Times New Roman" w:hAnsi="Times New Roman" w:cs="Times New Roman"/>
          <w:b/>
          <w:i/>
        </w:rPr>
        <w:t>5406218286</w:t>
      </w:r>
    </w:p>
    <w:p w14:paraId="2E87D4FF" w14:textId="7562C7F7" w:rsidR="005D10F4" w:rsidRPr="00BE61A7" w:rsidRDefault="0097373A" w:rsidP="001E6999">
      <w:pPr>
        <w:ind w:firstLine="567"/>
        <w:jc w:val="both"/>
        <w:rPr>
          <w:rFonts w:ascii="Times New Roman" w:hAnsi="Times New Roman" w:cs="Times New Roman"/>
        </w:rPr>
      </w:pPr>
      <w:r w:rsidRPr="00BE61A7">
        <w:rPr>
          <w:rFonts w:ascii="Times New Roman" w:hAnsi="Times New Roman" w:cs="Times New Roman"/>
        </w:rPr>
        <w:t xml:space="preserve">ОГРН: </w:t>
      </w:r>
      <w:r w:rsidR="00097B1E" w:rsidRPr="00BE61A7">
        <w:rPr>
          <w:rFonts w:ascii="Times New Roman" w:hAnsi="Times New Roman" w:cs="Times New Roman"/>
          <w:b/>
          <w:i/>
        </w:rPr>
        <w:t>1025402483809</w:t>
      </w:r>
    </w:p>
    <w:p w14:paraId="2C030019" w14:textId="6146F5DB" w:rsidR="005D10F4" w:rsidRPr="00BE61A7" w:rsidRDefault="0097373A" w:rsidP="001E6999">
      <w:pPr>
        <w:ind w:firstLine="567"/>
        <w:jc w:val="both"/>
        <w:rPr>
          <w:rFonts w:ascii="Times New Roman" w:hAnsi="Times New Roman" w:cs="Times New Roman"/>
        </w:rPr>
      </w:pPr>
      <w:r w:rsidRPr="00BE61A7">
        <w:rPr>
          <w:rFonts w:ascii="Times New Roman" w:hAnsi="Times New Roman" w:cs="Times New Roman"/>
        </w:rPr>
        <w:t xml:space="preserve">Дата присвоения ОГРН: </w:t>
      </w:r>
      <w:r w:rsidR="00097B1E" w:rsidRPr="00BE61A7">
        <w:rPr>
          <w:rFonts w:ascii="Times New Roman" w:hAnsi="Times New Roman" w:cs="Times New Roman"/>
          <w:b/>
          <w:i/>
        </w:rPr>
        <w:t>17.12.2002</w:t>
      </w:r>
    </w:p>
    <w:p w14:paraId="0A27812C" w14:textId="77777777" w:rsidR="005D10F4" w:rsidRPr="00BE61A7" w:rsidRDefault="005D10F4" w:rsidP="001E6999">
      <w:pPr>
        <w:ind w:firstLine="567"/>
        <w:jc w:val="both"/>
        <w:rPr>
          <w:rFonts w:ascii="Times New Roman" w:hAnsi="Times New Roman" w:cs="Times New Roman"/>
        </w:rPr>
      </w:pPr>
    </w:p>
    <w:p w14:paraId="28933067" w14:textId="77777777" w:rsidR="005D10F4" w:rsidRPr="00BE61A7" w:rsidRDefault="0097373A" w:rsidP="001E6999">
      <w:pPr>
        <w:ind w:firstLine="567"/>
        <w:jc w:val="both"/>
        <w:rPr>
          <w:rFonts w:ascii="Times New Roman" w:hAnsi="Times New Roman" w:cs="Times New Roman"/>
        </w:rPr>
      </w:pPr>
      <w:r w:rsidRPr="00BE61A7">
        <w:rPr>
          <w:rFonts w:ascii="Times New Roman" w:hAnsi="Times New Roman" w:cs="Times New Roman"/>
        </w:rPr>
        <w:t>Указываются обязанности представителя владельцев облигаций, предусмотренные настоящим решением о выпуске ценных бумаг.</w:t>
      </w:r>
    </w:p>
    <w:p w14:paraId="31B4BAD5"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Представитель владельцев Биржевых облигаций при осуществлении своих прав и исполнении обязанностей должен действовать в интересах всех владельцев Биржевых облигаций добросовестно и разумно. Представитель владельцев Биржевых облигаций вправе привлекать иных лиц для исполнения своих обязанностей. В этом случае представитель владельцев Биржевых облигаций отвечает за действия указанных лиц как за свои собственные.</w:t>
      </w:r>
    </w:p>
    <w:p w14:paraId="7D7047EE"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Обязанности представителя владельцев Биржевых облигаций определяются Федеральным законом от 22.04.1996 № 39-ФЗ «О рынке ценных бумаг».</w:t>
      </w:r>
    </w:p>
    <w:p w14:paraId="57846B66" w14:textId="58D9D5EC"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 xml:space="preserve">Исполнение представителем владельцев Биржевых облигаций иных обязанностей </w:t>
      </w:r>
      <w:r w:rsidR="005915D3">
        <w:rPr>
          <w:rFonts w:ascii="Times New Roman" w:hAnsi="Times New Roman" w:cs="Times New Roman"/>
          <w:b/>
          <w:i/>
        </w:rPr>
        <w:t>Р</w:t>
      </w:r>
      <w:r w:rsidRPr="00BE61A7">
        <w:rPr>
          <w:rFonts w:ascii="Times New Roman" w:hAnsi="Times New Roman" w:cs="Times New Roman"/>
          <w:b/>
          <w:i/>
        </w:rPr>
        <w:t>ешением о выпуске биржевых облигаций не предусмотрено.</w:t>
      </w:r>
    </w:p>
    <w:p w14:paraId="3DC16104" w14:textId="77777777" w:rsidR="00C421D9" w:rsidRPr="00BE61A7" w:rsidRDefault="00C421D9" w:rsidP="00C421D9">
      <w:pPr>
        <w:ind w:firstLine="567"/>
        <w:jc w:val="both"/>
        <w:rPr>
          <w:rFonts w:ascii="Times New Roman" w:hAnsi="Times New Roman" w:cs="Times New Roman"/>
          <w:b/>
          <w:bCs/>
          <w:i/>
          <w:iCs/>
        </w:rPr>
      </w:pPr>
      <w:r w:rsidRPr="00BE61A7">
        <w:rPr>
          <w:rFonts w:ascii="Times New Roman" w:hAnsi="Times New Roman" w:cs="Times New Roman"/>
          <w:b/>
          <w:bCs/>
          <w:i/>
          <w:iCs/>
        </w:rPr>
        <w:t>Размер ответственности представителя владельцев Биржевых облигаций:</w:t>
      </w:r>
    </w:p>
    <w:p w14:paraId="3EB3B0F8" w14:textId="77777777" w:rsidR="00C421D9" w:rsidRPr="00BE61A7" w:rsidRDefault="00C421D9" w:rsidP="00C421D9">
      <w:pPr>
        <w:ind w:firstLine="567"/>
        <w:jc w:val="both"/>
        <w:rPr>
          <w:rFonts w:ascii="Times New Roman" w:hAnsi="Times New Roman" w:cs="Times New Roman"/>
          <w:b/>
          <w:bCs/>
          <w:i/>
          <w:iCs/>
        </w:rPr>
      </w:pPr>
      <w:r w:rsidRPr="00BE61A7">
        <w:rPr>
          <w:rFonts w:ascii="Times New Roman" w:hAnsi="Times New Roman" w:cs="Times New Roman"/>
          <w:b/>
          <w:bCs/>
          <w:i/>
          <w:iCs/>
        </w:rPr>
        <w:t>Представитель владельцев Биржевых облигаций обязан по требованию владельцев Биржевых облигаций возместить причиненные им убытки. Договором, на основании которого действует представитель владельцев Биржевых облигаций, размер ответственности представителя владельцев Биржевых облигаций за убытки, причиненные владельцам Биржевых облигаций в результате его неосторожных действий (бездействия), ограничен суммой, равной его десятикратному ежегодному вознаграждению.</w:t>
      </w:r>
    </w:p>
    <w:p w14:paraId="0E18FE4D" w14:textId="1AE7BDCB" w:rsidR="005D10F4" w:rsidRPr="00BE61A7" w:rsidRDefault="005D10F4" w:rsidP="00C421D9">
      <w:pPr>
        <w:jc w:val="both"/>
        <w:rPr>
          <w:rFonts w:ascii="Times New Roman" w:hAnsi="Times New Roman" w:cs="Times New Roman"/>
        </w:rPr>
      </w:pPr>
    </w:p>
    <w:p w14:paraId="6FE08611" w14:textId="77777777" w:rsidR="005D10F4" w:rsidRPr="00BE61A7" w:rsidRDefault="007E0F72" w:rsidP="001E6999">
      <w:pPr>
        <w:ind w:firstLine="567"/>
        <w:jc w:val="both"/>
        <w:rPr>
          <w:rFonts w:ascii="Times New Roman" w:hAnsi="Times New Roman" w:cs="Times New Roman"/>
        </w:rPr>
      </w:pPr>
      <w:r w:rsidRPr="00BE61A7">
        <w:rPr>
          <w:rFonts w:ascii="Times New Roman" w:hAnsi="Times New Roman" w:cs="Times New Roman"/>
        </w:rPr>
        <w:t xml:space="preserve">10. </w:t>
      </w:r>
      <w:r w:rsidR="0097373A" w:rsidRPr="00BE61A7">
        <w:rPr>
          <w:rFonts w:ascii="Times New Roman" w:hAnsi="Times New Roman" w:cs="Times New Roman"/>
        </w:rPr>
        <w:t>Обязательство эмитента.</w:t>
      </w:r>
    </w:p>
    <w:p w14:paraId="13843FED"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395236A" w14:textId="77777777" w:rsidR="007E0F72" w:rsidRPr="00BE61A7" w:rsidRDefault="007E0F72" w:rsidP="001E6999">
      <w:pPr>
        <w:ind w:firstLine="567"/>
        <w:jc w:val="both"/>
        <w:rPr>
          <w:rFonts w:ascii="Times New Roman" w:hAnsi="Times New Roman" w:cs="Times New Roman"/>
        </w:rPr>
      </w:pPr>
    </w:p>
    <w:p w14:paraId="1B7C7BD1" w14:textId="77777777" w:rsidR="005D10F4" w:rsidRPr="00BE61A7" w:rsidRDefault="007E0F72" w:rsidP="001E6999">
      <w:pPr>
        <w:ind w:firstLine="567"/>
        <w:jc w:val="both"/>
        <w:rPr>
          <w:rFonts w:ascii="Times New Roman" w:hAnsi="Times New Roman" w:cs="Times New Roman"/>
        </w:rPr>
      </w:pPr>
      <w:r w:rsidRPr="00BE61A7">
        <w:rPr>
          <w:rFonts w:ascii="Times New Roman" w:hAnsi="Times New Roman" w:cs="Times New Roman"/>
        </w:rPr>
        <w:t xml:space="preserve">11. </w:t>
      </w:r>
      <w:r w:rsidR="0097373A" w:rsidRPr="00BE61A7">
        <w:rPr>
          <w:rFonts w:ascii="Times New Roman" w:hAnsi="Times New Roman" w:cs="Times New Roman"/>
        </w:rPr>
        <w:t>Обязательство лиц, предоставивших обеспечение по облигациям.</w:t>
      </w:r>
    </w:p>
    <w:p w14:paraId="11A6C065" w14:textId="77777777" w:rsidR="005D10F4" w:rsidRPr="00BE61A7" w:rsidRDefault="0097373A" w:rsidP="001E6999">
      <w:pPr>
        <w:ind w:firstLine="567"/>
        <w:jc w:val="both"/>
        <w:rPr>
          <w:rFonts w:ascii="Times New Roman" w:hAnsi="Times New Roman" w:cs="Times New Roman"/>
          <w:b/>
          <w:i/>
        </w:rPr>
      </w:pPr>
      <w:r w:rsidRPr="00BE61A7">
        <w:rPr>
          <w:rFonts w:ascii="Times New Roman" w:hAnsi="Times New Roman" w:cs="Times New Roman"/>
          <w:b/>
          <w:i/>
        </w:rPr>
        <w:t>Предоставление обеспечения по Биржевым облигациям не предусмотрено.</w:t>
      </w:r>
    </w:p>
    <w:p w14:paraId="452F9066" w14:textId="77777777" w:rsidR="007E0F72" w:rsidRPr="00BE61A7" w:rsidRDefault="007E0F72" w:rsidP="001E6999">
      <w:pPr>
        <w:ind w:firstLine="567"/>
        <w:jc w:val="both"/>
        <w:rPr>
          <w:rFonts w:ascii="Times New Roman" w:hAnsi="Times New Roman" w:cs="Times New Roman"/>
        </w:rPr>
      </w:pPr>
    </w:p>
    <w:p w14:paraId="4CC36B40" w14:textId="77777777" w:rsidR="005D10F4" w:rsidRPr="00BE61A7" w:rsidRDefault="007E0F72" w:rsidP="001E6999">
      <w:pPr>
        <w:ind w:firstLine="567"/>
        <w:jc w:val="both"/>
        <w:rPr>
          <w:rFonts w:ascii="Times New Roman" w:hAnsi="Times New Roman" w:cs="Times New Roman"/>
        </w:rPr>
      </w:pPr>
      <w:r w:rsidRPr="00BE61A7">
        <w:rPr>
          <w:rFonts w:ascii="Times New Roman" w:hAnsi="Times New Roman" w:cs="Times New Roman"/>
        </w:rPr>
        <w:t xml:space="preserve">12. </w:t>
      </w:r>
      <w:r w:rsidR="0097373A" w:rsidRPr="00BE61A7">
        <w:rPr>
          <w:rFonts w:ascii="Times New Roman" w:hAnsi="Times New Roman" w:cs="Times New Roman"/>
        </w:rPr>
        <w:t>Иные сведения</w:t>
      </w:r>
    </w:p>
    <w:p w14:paraId="7FF65A0D" w14:textId="77777777" w:rsidR="005D10F4" w:rsidRPr="00BE61A7" w:rsidRDefault="007E0F72" w:rsidP="001E6999">
      <w:pPr>
        <w:ind w:firstLine="567"/>
        <w:jc w:val="both"/>
        <w:rPr>
          <w:rFonts w:ascii="Times New Roman" w:hAnsi="Times New Roman" w:cs="Times New Roman"/>
          <w:b/>
          <w:i/>
        </w:rPr>
      </w:pPr>
      <w:r w:rsidRPr="00BE61A7">
        <w:rPr>
          <w:rFonts w:ascii="Times New Roman" w:hAnsi="Times New Roman" w:cs="Times New Roman"/>
          <w:b/>
          <w:i/>
        </w:rPr>
        <w:lastRenderedPageBreak/>
        <w:t xml:space="preserve">1. </w:t>
      </w:r>
      <w:r w:rsidR="0097373A" w:rsidRPr="00BE61A7">
        <w:rPr>
          <w:rFonts w:ascii="Times New Roman" w:hAnsi="Times New Roman" w:cs="Times New Roman"/>
          <w:b/>
          <w:i/>
        </w:rPr>
        <w:t>На дату подписания Решения о выпуске Биржевых облигаций у Эмитента отсутствует обязанность по раскрытию информации в соответствии со статьей 30 Федерального закона «О рынке ценных бумаг».</w:t>
      </w:r>
    </w:p>
    <w:p w14:paraId="28E9A2D4" w14:textId="77777777" w:rsidR="005D10F4" w:rsidRPr="00BE61A7" w:rsidRDefault="0097373A" w:rsidP="007E0F72">
      <w:pPr>
        <w:ind w:firstLine="567"/>
        <w:jc w:val="both"/>
        <w:rPr>
          <w:rFonts w:ascii="Times New Roman" w:hAnsi="Times New Roman" w:cs="Times New Roman"/>
          <w:b/>
          <w:i/>
        </w:rPr>
      </w:pPr>
      <w:r w:rsidRPr="00BE61A7">
        <w:rPr>
          <w:rFonts w:ascii="Times New Roman" w:hAnsi="Times New Roman" w:cs="Times New Roman"/>
          <w:b/>
          <w:i/>
        </w:rPr>
        <w:t>Поскольку регистрация выпуска Биржевых облигаций не сопровождается регистрацией проспекта ценных бумаг Эмитент принимает на себя обязанность раскрывать информацию в соответствии с Правилами по раскрытию информации в случае допуска к организованным торгам эмиссионных ценных бумаг, в отношении которых не осуществлена регистрация (не осуществлено представление) проспекта ценных бумаг, установленными Правилами листинга ПАО Московская Биржа.</w:t>
      </w:r>
    </w:p>
    <w:p w14:paraId="26186D78" w14:textId="77777777" w:rsidR="009A2FB5" w:rsidRPr="00BE61A7" w:rsidRDefault="00892E9B" w:rsidP="009A2FB5">
      <w:pPr>
        <w:ind w:firstLine="567"/>
        <w:jc w:val="both"/>
        <w:rPr>
          <w:rFonts w:ascii="Times New Roman" w:hAnsi="Times New Roman" w:cs="Times New Roman"/>
          <w:b/>
          <w:i/>
        </w:rPr>
      </w:pPr>
      <w:r w:rsidRPr="00BE61A7">
        <w:rPr>
          <w:rFonts w:ascii="Times New Roman" w:hAnsi="Times New Roman" w:cs="Times New Roman"/>
          <w:b/>
          <w:i/>
        </w:rPr>
        <w:t xml:space="preserve">2. </w:t>
      </w:r>
      <w:r w:rsidR="009A2FB5" w:rsidRPr="00BE61A7">
        <w:rPr>
          <w:rFonts w:ascii="Times New Roman" w:hAnsi="Times New Roman" w:cs="Times New Roman"/>
          <w:b/>
          <w:i/>
        </w:rPr>
        <w:t>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122C4EE4" w14:textId="77777777" w:rsidR="009A2FB5" w:rsidRPr="00BE61A7" w:rsidRDefault="009A2FB5" w:rsidP="009A2FB5">
      <w:pPr>
        <w:ind w:firstLine="567"/>
        <w:jc w:val="both"/>
        <w:rPr>
          <w:rFonts w:ascii="Times New Roman" w:hAnsi="Times New Roman" w:cs="Times New Roman"/>
          <w:b/>
          <w:i/>
          <w:lang w:val="en-US"/>
        </w:rPr>
      </w:pPr>
      <w:r w:rsidRPr="00BE61A7">
        <w:rPr>
          <w:rFonts w:ascii="Times New Roman" w:hAnsi="Times New Roman" w:cs="Times New Roman"/>
          <w:b/>
          <w:i/>
        </w:rPr>
        <w:t>НКД</w:t>
      </w:r>
      <w:r w:rsidRPr="00BE61A7">
        <w:rPr>
          <w:rFonts w:ascii="Times New Roman" w:hAnsi="Times New Roman" w:cs="Times New Roman"/>
          <w:b/>
          <w:i/>
          <w:lang w:val="en-US"/>
        </w:rPr>
        <w:t xml:space="preserve"> = Ci * Nom * (T - T(i -1))/(365*100%),</w:t>
      </w:r>
    </w:p>
    <w:p w14:paraId="48DB4071" w14:textId="77777777" w:rsidR="009A2FB5" w:rsidRPr="00BE61A7" w:rsidRDefault="009A2FB5" w:rsidP="009A2FB5">
      <w:pPr>
        <w:ind w:firstLine="567"/>
        <w:jc w:val="both"/>
        <w:rPr>
          <w:rFonts w:ascii="Times New Roman" w:hAnsi="Times New Roman" w:cs="Times New Roman"/>
          <w:b/>
          <w:i/>
        </w:rPr>
      </w:pPr>
      <w:r w:rsidRPr="00BE61A7">
        <w:rPr>
          <w:rFonts w:ascii="Times New Roman" w:hAnsi="Times New Roman" w:cs="Times New Roman"/>
          <w:b/>
          <w:i/>
        </w:rPr>
        <w:t>где</w:t>
      </w:r>
    </w:p>
    <w:p w14:paraId="1E44110F" w14:textId="63F5D943" w:rsidR="009A2FB5" w:rsidRPr="00BE61A7" w:rsidRDefault="009A2FB5" w:rsidP="009A2FB5">
      <w:pPr>
        <w:ind w:firstLine="567"/>
        <w:jc w:val="both"/>
        <w:rPr>
          <w:rFonts w:ascii="Times New Roman" w:hAnsi="Times New Roman" w:cs="Times New Roman"/>
          <w:b/>
          <w:i/>
        </w:rPr>
      </w:pPr>
      <w:r w:rsidRPr="00BE61A7">
        <w:rPr>
          <w:rFonts w:ascii="Times New Roman" w:hAnsi="Times New Roman" w:cs="Times New Roman"/>
          <w:b/>
          <w:i/>
        </w:rPr>
        <w:t>i - порядковый номер купонного периода, i=1, 2, 3...</w:t>
      </w:r>
      <w:r w:rsidR="00654CFA" w:rsidRPr="00BE61A7">
        <w:rPr>
          <w:rFonts w:ascii="Times New Roman" w:hAnsi="Times New Roman" w:cs="Times New Roman"/>
          <w:b/>
          <w:i/>
        </w:rPr>
        <w:t>12</w:t>
      </w:r>
      <w:r w:rsidRPr="00BE61A7">
        <w:rPr>
          <w:rFonts w:ascii="Times New Roman" w:hAnsi="Times New Roman" w:cs="Times New Roman"/>
          <w:b/>
          <w:i/>
        </w:rPr>
        <w:t>;</w:t>
      </w:r>
    </w:p>
    <w:p w14:paraId="344F3668" w14:textId="77777777" w:rsidR="009A2FB5" w:rsidRPr="00BE61A7" w:rsidRDefault="009A2FB5" w:rsidP="009A2FB5">
      <w:pPr>
        <w:ind w:firstLine="567"/>
        <w:jc w:val="both"/>
        <w:rPr>
          <w:rFonts w:ascii="Times New Roman" w:hAnsi="Times New Roman" w:cs="Times New Roman"/>
          <w:b/>
          <w:i/>
        </w:rPr>
      </w:pPr>
      <w:r w:rsidRPr="00BE61A7">
        <w:rPr>
          <w:rFonts w:ascii="Times New Roman" w:hAnsi="Times New Roman" w:cs="Times New Roman"/>
          <w:b/>
          <w:i/>
        </w:rPr>
        <w:t>НКД - накопленный купонный доход в рублях Российской Федерации;</w:t>
      </w:r>
    </w:p>
    <w:p w14:paraId="5DE6F1F8" w14:textId="77777777" w:rsidR="009A2FB5" w:rsidRPr="00BE61A7" w:rsidRDefault="009A2FB5" w:rsidP="009A2FB5">
      <w:pPr>
        <w:ind w:firstLine="567"/>
        <w:jc w:val="both"/>
        <w:rPr>
          <w:rFonts w:ascii="Times New Roman" w:hAnsi="Times New Roman" w:cs="Times New Roman"/>
          <w:b/>
          <w:i/>
        </w:rPr>
      </w:pPr>
      <w:r w:rsidRPr="00BE61A7">
        <w:rPr>
          <w:rFonts w:ascii="Times New Roman" w:hAnsi="Times New Roman" w:cs="Times New Roman"/>
          <w:b/>
          <w:i/>
        </w:rPr>
        <w:t>Nom - номинальная стоимость одной Биржевой облигации в рублях Российской Федерации;</w:t>
      </w:r>
    </w:p>
    <w:p w14:paraId="7FDDAE27" w14:textId="77777777" w:rsidR="009A2FB5" w:rsidRPr="00BE61A7" w:rsidRDefault="009A2FB5" w:rsidP="009A2FB5">
      <w:pPr>
        <w:ind w:firstLine="567"/>
        <w:jc w:val="both"/>
        <w:rPr>
          <w:rFonts w:ascii="Times New Roman" w:hAnsi="Times New Roman" w:cs="Times New Roman"/>
          <w:b/>
          <w:i/>
        </w:rPr>
      </w:pPr>
      <w:r w:rsidRPr="00BE61A7">
        <w:rPr>
          <w:rFonts w:ascii="Times New Roman" w:hAnsi="Times New Roman" w:cs="Times New Roman"/>
          <w:b/>
          <w:i/>
        </w:rPr>
        <w:t>Ci - размер процентной ставки i-того купона, в процентах годовых;</w:t>
      </w:r>
    </w:p>
    <w:p w14:paraId="766F000E" w14:textId="77777777" w:rsidR="009A2FB5" w:rsidRPr="00BE61A7" w:rsidRDefault="009A2FB5" w:rsidP="009A2FB5">
      <w:pPr>
        <w:ind w:firstLine="567"/>
        <w:jc w:val="both"/>
        <w:rPr>
          <w:rFonts w:ascii="Times New Roman" w:hAnsi="Times New Roman" w:cs="Times New Roman"/>
          <w:b/>
          <w:i/>
        </w:rPr>
      </w:pPr>
      <w:r w:rsidRPr="00BE61A7">
        <w:rPr>
          <w:rFonts w:ascii="Times New Roman" w:hAnsi="Times New Roman" w:cs="Times New Roman"/>
          <w:b/>
          <w:i/>
        </w:rPr>
        <w:t>T(i -1) - дата начала i-того купонного периода (для случая первого купонного периода Т (i-1) - это дата начала размещения Биржевых облигаций);</w:t>
      </w:r>
    </w:p>
    <w:p w14:paraId="1B621CE3" w14:textId="77777777" w:rsidR="009A2FB5" w:rsidRPr="00BE61A7" w:rsidRDefault="009A2FB5" w:rsidP="009A2FB5">
      <w:pPr>
        <w:ind w:firstLine="567"/>
        <w:jc w:val="both"/>
        <w:rPr>
          <w:rFonts w:ascii="Times New Roman" w:hAnsi="Times New Roman" w:cs="Times New Roman"/>
          <w:b/>
          <w:i/>
        </w:rPr>
      </w:pPr>
      <w:r w:rsidRPr="00BE61A7">
        <w:rPr>
          <w:rFonts w:ascii="Times New Roman" w:hAnsi="Times New Roman" w:cs="Times New Roman"/>
          <w:b/>
          <w:i/>
        </w:rPr>
        <w:t>T - дата расчета накопленного купонного дохода внутри i -купонного периода.</w:t>
      </w:r>
    </w:p>
    <w:p w14:paraId="1DFAF76D" w14:textId="77777777" w:rsidR="00892E9B" w:rsidRPr="00BE61A7" w:rsidRDefault="00892E9B" w:rsidP="007E0F72">
      <w:pPr>
        <w:ind w:firstLine="567"/>
        <w:jc w:val="both"/>
        <w:rPr>
          <w:rFonts w:ascii="Times New Roman" w:hAnsi="Times New Roman" w:cs="Times New Roman"/>
          <w:b/>
          <w:i/>
        </w:rPr>
      </w:pPr>
    </w:p>
    <w:p w14:paraId="3FF2C499" w14:textId="77777777" w:rsidR="009A2FB5" w:rsidRPr="00BE61A7" w:rsidRDefault="009A2FB5" w:rsidP="009A2FB5">
      <w:pPr>
        <w:ind w:firstLine="567"/>
        <w:jc w:val="both"/>
        <w:rPr>
          <w:rFonts w:ascii="Times New Roman" w:hAnsi="Times New Roman" w:cs="Times New Roman"/>
          <w:b/>
          <w:i/>
        </w:rPr>
      </w:pPr>
      <w:r w:rsidRPr="00BE61A7">
        <w:rPr>
          <w:rFonts w:ascii="Times New Roman" w:hAnsi="Times New Roman" w:cs="Times New Roman"/>
          <w:b/>
          <w:i/>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F6CFDAB" w14:textId="1DCFBEC7" w:rsidR="009A2FB5" w:rsidRPr="00BE61A7" w:rsidRDefault="009A2FB5" w:rsidP="009A2FB5">
      <w:pPr>
        <w:jc w:val="both"/>
        <w:rPr>
          <w:rFonts w:ascii="Times New Roman" w:hAnsi="Times New Roman" w:cs="Times New Roman"/>
          <w:b/>
          <w:i/>
        </w:rPr>
      </w:pPr>
    </w:p>
    <w:p w14:paraId="3953E412" w14:textId="48941322" w:rsidR="004D4724" w:rsidRPr="00BE61A7" w:rsidRDefault="004D4724" w:rsidP="004D4724">
      <w:pPr>
        <w:ind w:firstLine="567"/>
        <w:jc w:val="both"/>
        <w:rPr>
          <w:rFonts w:ascii="Times New Roman" w:hAnsi="Times New Roman" w:cs="Times New Roman"/>
          <w:b/>
          <w:i/>
        </w:rPr>
      </w:pPr>
      <w:r w:rsidRPr="00BE61A7">
        <w:rPr>
          <w:rFonts w:ascii="Times New Roman" w:hAnsi="Times New Roman" w:cs="Times New Roman"/>
          <w:b/>
          <w:i/>
        </w:rPr>
        <w:t>3. Регистрация настоящего выпуска Биржевых облигаций не сопровождается составлением и регистрацией проспекта ценных бумаг, поскольку соблюдается условие, предусмотренное пп. 6) п.1 статьи 22 Федерального закона от 22.04.1996 № 39-ФЗ «О рынке ценных бумаг (в соответствии с условиями размещения сумма денежных средств, вносимая в оплату Биржевых облигаций каждым из потенциальных приобретателей, составляет не менее 1 400 000 (Одного миллиона четыреста тысяч) рублей Российской Федерации).</w:t>
      </w:r>
    </w:p>
    <w:p w14:paraId="2A77A65E" w14:textId="1E60B1B8" w:rsidR="004D4724" w:rsidRPr="00BE61A7" w:rsidRDefault="004D4724" w:rsidP="009A2FB5">
      <w:pPr>
        <w:jc w:val="both"/>
        <w:rPr>
          <w:rFonts w:ascii="Times New Roman" w:hAnsi="Times New Roman" w:cs="Times New Roman"/>
          <w:b/>
          <w:i/>
        </w:rPr>
      </w:pPr>
    </w:p>
    <w:p w14:paraId="137E7091" w14:textId="4B49CBCF" w:rsidR="007D2092" w:rsidRPr="007E0F72" w:rsidRDefault="004D4724" w:rsidP="004D4724">
      <w:pPr>
        <w:ind w:firstLine="567"/>
        <w:jc w:val="both"/>
        <w:rPr>
          <w:rFonts w:ascii="Times New Roman" w:hAnsi="Times New Roman" w:cs="Times New Roman"/>
          <w:b/>
          <w:i/>
        </w:rPr>
      </w:pPr>
      <w:r w:rsidRPr="00BE61A7">
        <w:rPr>
          <w:rFonts w:ascii="Times New Roman" w:hAnsi="Times New Roman" w:cs="Times New Roman"/>
          <w:b/>
          <w:i/>
        </w:rPr>
        <w:t>4</w:t>
      </w:r>
      <w:r w:rsidR="007E0F72" w:rsidRPr="00BE61A7">
        <w:rPr>
          <w:rFonts w:ascii="Times New Roman" w:hAnsi="Times New Roman" w:cs="Times New Roman"/>
          <w:b/>
          <w:i/>
        </w:rPr>
        <w:t xml:space="preserve">. </w:t>
      </w:r>
      <w:r w:rsidR="0097373A" w:rsidRPr="00BE61A7">
        <w:rPr>
          <w:rFonts w:ascii="Times New Roman" w:hAnsi="Times New Roman" w:cs="Times New Roman"/>
          <w:b/>
          <w:i/>
        </w:rPr>
        <w:t>Иные сведения, подлежащие включению в Решение о выпуске биржевых облигаций, а также иные сведения, раскрываемые Эмитентом по собственному усмотрению, приведены в Программе.</w:t>
      </w:r>
    </w:p>
    <w:sectPr w:rsidR="007D2092" w:rsidRPr="007E0F72" w:rsidSect="001E6999">
      <w:footerReference w:type="default" r:id="rId7"/>
      <w:pgSz w:w="11900" w:h="16840"/>
      <w:pgMar w:top="568" w:right="540" w:bottom="560" w:left="1134" w:header="0" w:footer="374"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B1C8" w16cex:dateUtc="2020-12-03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F7BACD" w16cid:durableId="2373B1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E3FCE" w14:textId="77777777" w:rsidR="00F84620" w:rsidRDefault="00F84620">
      <w:r>
        <w:separator/>
      </w:r>
    </w:p>
  </w:endnote>
  <w:endnote w:type="continuationSeparator" w:id="0">
    <w:p w14:paraId="69447620" w14:textId="77777777" w:rsidR="00F84620" w:rsidRDefault="00F84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67663" w14:textId="77777777" w:rsidR="005D10F4" w:rsidRDefault="009A2FB5">
    <w:pPr>
      <w:pStyle w:val="a3"/>
      <w:spacing w:line="14" w:lineRule="auto"/>
      <w:rPr>
        <w:b w:val="0"/>
        <w:i w:val="0"/>
      </w:rPr>
    </w:pPr>
    <w:r>
      <w:rPr>
        <w:noProof/>
        <w:lang w:eastAsia="ru-RU"/>
      </w:rPr>
      <mc:AlternateContent>
        <mc:Choice Requires="wps">
          <w:drawing>
            <wp:anchor distT="0" distB="0" distL="114300" distR="114300" simplePos="0" relativeHeight="251657728" behindDoc="1" locked="0" layoutInCell="1" allowOverlap="1" wp14:anchorId="699E5C89" wp14:editId="7B50D77F">
              <wp:simplePos x="0" y="0"/>
              <wp:positionH relativeFrom="page">
                <wp:posOffset>7035165</wp:posOffset>
              </wp:positionH>
              <wp:positionV relativeFrom="page">
                <wp:posOffset>10316210</wp:posOffset>
              </wp:positionV>
              <wp:extent cx="139065"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81A45" w14:textId="51644A71" w:rsidR="005D10F4" w:rsidRDefault="0097373A">
                          <w:pPr>
                            <w:spacing w:line="233" w:lineRule="exact"/>
                            <w:ind w:left="60"/>
                            <w:rPr>
                              <w:rFonts w:ascii="Arial Narrow"/>
                            </w:rPr>
                          </w:pPr>
                          <w:r>
                            <w:fldChar w:fldCharType="begin"/>
                          </w:r>
                          <w:r>
                            <w:rPr>
                              <w:rFonts w:ascii="Arial Narrow"/>
                              <w:w w:val="98"/>
                            </w:rPr>
                            <w:instrText xml:space="preserve"> PAGE </w:instrText>
                          </w:r>
                          <w:r>
                            <w:fldChar w:fldCharType="separate"/>
                          </w:r>
                          <w:r w:rsidR="00F759DF">
                            <w:rPr>
                              <w:rFonts w:ascii="Arial Narrow"/>
                              <w:noProof/>
                              <w:w w:val="9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E5C89" id="_x0000_t202" coordsize="21600,21600" o:spt="202" path="m,l,21600r21600,l21600,xe">
              <v:stroke joinstyle="miter"/>
              <v:path gradientshapeok="t" o:connecttype="rect"/>
            </v:shapetype>
            <v:shape id="Text Box 1" o:spid="_x0000_s1026" type="#_x0000_t202" style="position:absolute;margin-left:553.95pt;margin-top:812.3pt;width:10.9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" filled="f" stroked="f">
              <v:textbox inset="0,0,0,0">
                <w:txbxContent>
                  <w:p w14:paraId="67681A45" w14:textId="51644A71" w:rsidR="005D10F4" w:rsidRDefault="0097373A">
                    <w:pPr>
                      <w:spacing w:line="233" w:lineRule="exact"/>
                      <w:ind w:left="60"/>
                      <w:rPr>
                        <w:rFonts w:ascii="Arial Narrow"/>
                      </w:rPr>
                    </w:pPr>
                    <w:r>
                      <w:fldChar w:fldCharType="begin"/>
                    </w:r>
                    <w:r>
                      <w:rPr>
                        <w:rFonts w:ascii="Arial Narrow"/>
                        <w:w w:val="98"/>
                      </w:rPr>
                      <w:instrText xml:space="preserve"> PAGE </w:instrText>
                    </w:r>
                    <w:r>
                      <w:fldChar w:fldCharType="separate"/>
                    </w:r>
                    <w:r w:rsidR="00F759DF">
                      <w:rPr>
                        <w:rFonts w:ascii="Arial Narrow"/>
                        <w:noProof/>
                        <w:w w:val="9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E2B36" w14:textId="77777777" w:rsidR="00F84620" w:rsidRDefault="00F84620">
      <w:r>
        <w:separator/>
      </w:r>
    </w:p>
  </w:footnote>
  <w:footnote w:type="continuationSeparator" w:id="0">
    <w:p w14:paraId="7BC29FA8" w14:textId="77777777" w:rsidR="00F84620" w:rsidRDefault="00F84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46C00"/>
    <w:multiLevelType w:val="hybridMultilevel"/>
    <w:tmpl w:val="02CCBE3C"/>
    <w:lvl w:ilvl="0" w:tplc="A3381824">
      <w:numFmt w:val="bullet"/>
      <w:lvlText w:val="-"/>
      <w:lvlJc w:val="left"/>
      <w:pPr>
        <w:ind w:left="638" w:hanging="93"/>
      </w:pPr>
      <w:rPr>
        <w:rFonts w:ascii="Calibri" w:eastAsia="Calibri" w:hAnsi="Calibri" w:cs="Calibri" w:hint="default"/>
        <w:b/>
        <w:bCs/>
        <w:i/>
        <w:color w:val="333333"/>
        <w:w w:val="85"/>
        <w:sz w:val="20"/>
        <w:szCs w:val="20"/>
        <w:lang w:val="ru-RU" w:eastAsia="en-US" w:bidi="ar-SA"/>
      </w:rPr>
    </w:lvl>
    <w:lvl w:ilvl="1" w:tplc="A3AEEB58">
      <w:numFmt w:val="bullet"/>
      <w:lvlText w:val="•"/>
      <w:lvlJc w:val="left"/>
      <w:pPr>
        <w:ind w:left="1650" w:hanging="93"/>
      </w:pPr>
      <w:rPr>
        <w:rFonts w:hint="default"/>
        <w:lang w:val="ru-RU" w:eastAsia="en-US" w:bidi="ar-SA"/>
      </w:rPr>
    </w:lvl>
    <w:lvl w:ilvl="2" w:tplc="4F1A2E34">
      <w:numFmt w:val="bullet"/>
      <w:lvlText w:val="•"/>
      <w:lvlJc w:val="left"/>
      <w:pPr>
        <w:ind w:left="2660" w:hanging="93"/>
      </w:pPr>
      <w:rPr>
        <w:rFonts w:hint="default"/>
        <w:lang w:val="ru-RU" w:eastAsia="en-US" w:bidi="ar-SA"/>
      </w:rPr>
    </w:lvl>
    <w:lvl w:ilvl="3" w:tplc="E32EE0FC">
      <w:numFmt w:val="bullet"/>
      <w:lvlText w:val="•"/>
      <w:lvlJc w:val="left"/>
      <w:pPr>
        <w:ind w:left="3670" w:hanging="93"/>
      </w:pPr>
      <w:rPr>
        <w:rFonts w:hint="default"/>
        <w:lang w:val="ru-RU" w:eastAsia="en-US" w:bidi="ar-SA"/>
      </w:rPr>
    </w:lvl>
    <w:lvl w:ilvl="4" w:tplc="DE260C2C">
      <w:numFmt w:val="bullet"/>
      <w:lvlText w:val="•"/>
      <w:lvlJc w:val="left"/>
      <w:pPr>
        <w:ind w:left="4680" w:hanging="93"/>
      </w:pPr>
      <w:rPr>
        <w:rFonts w:hint="default"/>
        <w:lang w:val="ru-RU" w:eastAsia="en-US" w:bidi="ar-SA"/>
      </w:rPr>
    </w:lvl>
    <w:lvl w:ilvl="5" w:tplc="5B58D290">
      <w:numFmt w:val="bullet"/>
      <w:lvlText w:val="•"/>
      <w:lvlJc w:val="left"/>
      <w:pPr>
        <w:ind w:left="5690" w:hanging="93"/>
      </w:pPr>
      <w:rPr>
        <w:rFonts w:hint="default"/>
        <w:lang w:val="ru-RU" w:eastAsia="en-US" w:bidi="ar-SA"/>
      </w:rPr>
    </w:lvl>
    <w:lvl w:ilvl="6" w:tplc="56543270">
      <w:numFmt w:val="bullet"/>
      <w:lvlText w:val="•"/>
      <w:lvlJc w:val="left"/>
      <w:pPr>
        <w:ind w:left="6700" w:hanging="93"/>
      </w:pPr>
      <w:rPr>
        <w:rFonts w:hint="default"/>
        <w:lang w:val="ru-RU" w:eastAsia="en-US" w:bidi="ar-SA"/>
      </w:rPr>
    </w:lvl>
    <w:lvl w:ilvl="7" w:tplc="751632EA">
      <w:numFmt w:val="bullet"/>
      <w:lvlText w:val="•"/>
      <w:lvlJc w:val="left"/>
      <w:pPr>
        <w:ind w:left="7710" w:hanging="93"/>
      </w:pPr>
      <w:rPr>
        <w:rFonts w:hint="default"/>
        <w:lang w:val="ru-RU" w:eastAsia="en-US" w:bidi="ar-SA"/>
      </w:rPr>
    </w:lvl>
    <w:lvl w:ilvl="8" w:tplc="A81844CC">
      <w:numFmt w:val="bullet"/>
      <w:lvlText w:val="•"/>
      <w:lvlJc w:val="left"/>
      <w:pPr>
        <w:ind w:left="8720" w:hanging="93"/>
      </w:pPr>
      <w:rPr>
        <w:rFonts w:hint="default"/>
        <w:lang w:val="ru-RU" w:eastAsia="en-US" w:bidi="ar-SA"/>
      </w:rPr>
    </w:lvl>
  </w:abstractNum>
  <w:abstractNum w:abstractNumId="1" w15:restartNumberingAfterBreak="0">
    <w:nsid w:val="32010C2C"/>
    <w:multiLevelType w:val="multilevel"/>
    <w:tmpl w:val="E90AE8CC"/>
    <w:lvl w:ilvl="0">
      <w:start w:val="1"/>
      <w:numFmt w:val="decimal"/>
      <w:lvlText w:val="%1."/>
      <w:lvlJc w:val="left"/>
      <w:pPr>
        <w:ind w:left="764" w:hanging="220"/>
      </w:pPr>
      <w:rPr>
        <w:rFonts w:hint="default"/>
        <w:b/>
        <w:bCs/>
        <w:spacing w:val="0"/>
        <w:w w:val="83"/>
        <w:lang w:val="ru-RU" w:eastAsia="en-US" w:bidi="ar-SA"/>
      </w:rPr>
    </w:lvl>
    <w:lvl w:ilvl="1">
      <w:start w:val="1"/>
      <w:numFmt w:val="decimal"/>
      <w:lvlText w:val="%1.%2."/>
      <w:lvlJc w:val="left"/>
      <w:pPr>
        <w:ind w:left="834" w:hanging="289"/>
      </w:pPr>
      <w:rPr>
        <w:rFonts w:hint="default"/>
        <w:spacing w:val="-6"/>
        <w:w w:val="84"/>
        <w:lang w:val="ru-RU" w:eastAsia="en-US" w:bidi="ar-SA"/>
      </w:rPr>
    </w:lvl>
    <w:lvl w:ilvl="2">
      <w:start w:val="1"/>
      <w:numFmt w:val="decimal"/>
      <w:lvlText w:val="%1.%2.%3."/>
      <w:lvlJc w:val="left"/>
      <w:pPr>
        <w:ind w:left="960" w:hanging="289"/>
      </w:pPr>
      <w:rPr>
        <w:rFonts w:hint="default"/>
        <w:b/>
        <w:bCs/>
        <w:i/>
        <w:spacing w:val="-6"/>
        <w:w w:val="84"/>
        <w:lang w:val="ru-RU" w:eastAsia="en-US" w:bidi="ar-SA"/>
      </w:rPr>
    </w:lvl>
    <w:lvl w:ilvl="3">
      <w:numFmt w:val="bullet"/>
      <w:lvlText w:val="•"/>
      <w:lvlJc w:val="left"/>
      <w:pPr>
        <w:ind w:left="960" w:hanging="289"/>
      </w:pPr>
      <w:rPr>
        <w:rFonts w:hint="default"/>
        <w:lang w:val="ru-RU" w:eastAsia="en-US" w:bidi="ar-SA"/>
      </w:rPr>
    </w:lvl>
    <w:lvl w:ilvl="4">
      <w:numFmt w:val="bullet"/>
      <w:lvlText w:val="•"/>
      <w:lvlJc w:val="left"/>
      <w:pPr>
        <w:ind w:left="2357" w:hanging="289"/>
      </w:pPr>
      <w:rPr>
        <w:rFonts w:hint="default"/>
        <w:lang w:val="ru-RU" w:eastAsia="en-US" w:bidi="ar-SA"/>
      </w:rPr>
    </w:lvl>
    <w:lvl w:ilvl="5">
      <w:numFmt w:val="bullet"/>
      <w:lvlText w:val="•"/>
      <w:lvlJc w:val="left"/>
      <w:pPr>
        <w:ind w:left="3754" w:hanging="289"/>
      </w:pPr>
      <w:rPr>
        <w:rFonts w:hint="default"/>
        <w:lang w:val="ru-RU" w:eastAsia="en-US" w:bidi="ar-SA"/>
      </w:rPr>
    </w:lvl>
    <w:lvl w:ilvl="6">
      <w:numFmt w:val="bullet"/>
      <w:lvlText w:val="•"/>
      <w:lvlJc w:val="left"/>
      <w:pPr>
        <w:ind w:left="5151" w:hanging="289"/>
      </w:pPr>
      <w:rPr>
        <w:rFonts w:hint="default"/>
        <w:lang w:val="ru-RU" w:eastAsia="en-US" w:bidi="ar-SA"/>
      </w:rPr>
    </w:lvl>
    <w:lvl w:ilvl="7">
      <w:numFmt w:val="bullet"/>
      <w:lvlText w:val="•"/>
      <w:lvlJc w:val="left"/>
      <w:pPr>
        <w:ind w:left="6548" w:hanging="289"/>
      </w:pPr>
      <w:rPr>
        <w:rFonts w:hint="default"/>
        <w:lang w:val="ru-RU" w:eastAsia="en-US" w:bidi="ar-SA"/>
      </w:rPr>
    </w:lvl>
    <w:lvl w:ilvl="8">
      <w:numFmt w:val="bullet"/>
      <w:lvlText w:val="•"/>
      <w:lvlJc w:val="left"/>
      <w:pPr>
        <w:ind w:left="7945" w:hanging="289"/>
      </w:pPr>
      <w:rPr>
        <w:rFonts w:hint="default"/>
        <w:lang w:val="ru-RU" w:eastAsia="en-US" w:bidi="ar-SA"/>
      </w:rPr>
    </w:lvl>
  </w:abstractNum>
  <w:abstractNum w:abstractNumId="2" w15:restartNumberingAfterBreak="0">
    <w:nsid w:val="547F5CAB"/>
    <w:multiLevelType w:val="multilevel"/>
    <w:tmpl w:val="6A0E084E"/>
    <w:lvl w:ilvl="0">
      <w:start w:val="5"/>
      <w:numFmt w:val="decimal"/>
      <w:lvlText w:val="%1"/>
      <w:lvlJc w:val="left"/>
      <w:pPr>
        <w:ind w:left="914" w:hanging="369"/>
      </w:pPr>
      <w:rPr>
        <w:rFonts w:hint="default"/>
        <w:lang w:val="ru-RU" w:eastAsia="en-US" w:bidi="ar-SA"/>
      </w:rPr>
    </w:lvl>
    <w:lvl w:ilvl="1">
      <w:start w:val="6"/>
      <w:numFmt w:val="decimal"/>
      <w:lvlText w:val="%1.%2"/>
      <w:lvlJc w:val="left"/>
      <w:pPr>
        <w:ind w:left="914" w:hanging="369"/>
      </w:pPr>
      <w:rPr>
        <w:rFonts w:hint="default"/>
        <w:lang w:val="ru-RU" w:eastAsia="en-US" w:bidi="ar-SA"/>
      </w:rPr>
    </w:lvl>
    <w:lvl w:ilvl="2">
      <w:start w:val="1"/>
      <w:numFmt w:val="decimal"/>
      <w:lvlText w:val="%1.%2.%3"/>
      <w:lvlJc w:val="left"/>
      <w:pPr>
        <w:ind w:left="914" w:hanging="369"/>
      </w:pPr>
      <w:rPr>
        <w:rFonts w:ascii="Calibri" w:eastAsia="Calibri" w:hAnsi="Calibri" w:cs="Calibri" w:hint="default"/>
        <w:b/>
        <w:bCs/>
        <w:color w:val="333333"/>
        <w:spacing w:val="-6"/>
        <w:w w:val="84"/>
        <w:sz w:val="20"/>
        <w:szCs w:val="20"/>
        <w:lang w:val="ru-RU" w:eastAsia="en-US" w:bidi="ar-SA"/>
      </w:rPr>
    </w:lvl>
    <w:lvl w:ilvl="3">
      <w:numFmt w:val="bullet"/>
      <w:lvlText w:val="•"/>
      <w:lvlJc w:val="left"/>
      <w:pPr>
        <w:ind w:left="3866" w:hanging="369"/>
      </w:pPr>
      <w:rPr>
        <w:rFonts w:hint="default"/>
        <w:lang w:val="ru-RU" w:eastAsia="en-US" w:bidi="ar-SA"/>
      </w:rPr>
    </w:lvl>
    <w:lvl w:ilvl="4">
      <w:numFmt w:val="bullet"/>
      <w:lvlText w:val="•"/>
      <w:lvlJc w:val="left"/>
      <w:pPr>
        <w:ind w:left="4848" w:hanging="369"/>
      </w:pPr>
      <w:rPr>
        <w:rFonts w:hint="default"/>
        <w:lang w:val="ru-RU" w:eastAsia="en-US" w:bidi="ar-SA"/>
      </w:rPr>
    </w:lvl>
    <w:lvl w:ilvl="5">
      <w:numFmt w:val="bullet"/>
      <w:lvlText w:val="•"/>
      <w:lvlJc w:val="left"/>
      <w:pPr>
        <w:ind w:left="5830" w:hanging="369"/>
      </w:pPr>
      <w:rPr>
        <w:rFonts w:hint="default"/>
        <w:lang w:val="ru-RU" w:eastAsia="en-US" w:bidi="ar-SA"/>
      </w:rPr>
    </w:lvl>
    <w:lvl w:ilvl="6">
      <w:numFmt w:val="bullet"/>
      <w:lvlText w:val="•"/>
      <w:lvlJc w:val="left"/>
      <w:pPr>
        <w:ind w:left="6812" w:hanging="369"/>
      </w:pPr>
      <w:rPr>
        <w:rFonts w:hint="default"/>
        <w:lang w:val="ru-RU" w:eastAsia="en-US" w:bidi="ar-SA"/>
      </w:rPr>
    </w:lvl>
    <w:lvl w:ilvl="7">
      <w:numFmt w:val="bullet"/>
      <w:lvlText w:val="•"/>
      <w:lvlJc w:val="left"/>
      <w:pPr>
        <w:ind w:left="7794" w:hanging="369"/>
      </w:pPr>
      <w:rPr>
        <w:rFonts w:hint="default"/>
        <w:lang w:val="ru-RU" w:eastAsia="en-US" w:bidi="ar-SA"/>
      </w:rPr>
    </w:lvl>
    <w:lvl w:ilvl="8">
      <w:numFmt w:val="bullet"/>
      <w:lvlText w:val="•"/>
      <w:lvlJc w:val="left"/>
      <w:pPr>
        <w:ind w:left="8776" w:hanging="369"/>
      </w:pPr>
      <w:rPr>
        <w:rFonts w:hint="default"/>
        <w:lang w:val="ru-RU" w:eastAsia="en-US" w:bidi="ar-SA"/>
      </w:rPr>
    </w:lvl>
  </w:abstractNum>
  <w:abstractNum w:abstractNumId="3" w15:restartNumberingAfterBreak="0">
    <w:nsid w:val="7EFB32E4"/>
    <w:multiLevelType w:val="hybridMultilevel"/>
    <w:tmpl w:val="45E859EA"/>
    <w:lvl w:ilvl="0" w:tplc="BF329D06">
      <w:start w:val="1"/>
      <w:numFmt w:val="decimal"/>
      <w:lvlText w:val="%1."/>
      <w:lvlJc w:val="left"/>
      <w:pPr>
        <w:ind w:left="119" w:hanging="223"/>
      </w:pPr>
      <w:rPr>
        <w:rFonts w:ascii="Calibri" w:eastAsia="Calibri" w:hAnsi="Calibri" w:cs="Calibri" w:hint="default"/>
        <w:b/>
        <w:bCs/>
        <w:i/>
        <w:color w:val="333333"/>
        <w:spacing w:val="-6"/>
        <w:w w:val="84"/>
        <w:sz w:val="20"/>
        <w:szCs w:val="20"/>
        <w:lang w:val="ru-RU" w:eastAsia="en-US" w:bidi="ar-SA"/>
      </w:rPr>
    </w:lvl>
    <w:lvl w:ilvl="1" w:tplc="6B0293F4">
      <w:numFmt w:val="bullet"/>
      <w:lvlText w:val="•"/>
      <w:lvlJc w:val="left"/>
      <w:pPr>
        <w:ind w:left="1182" w:hanging="223"/>
      </w:pPr>
      <w:rPr>
        <w:rFonts w:hint="default"/>
        <w:lang w:val="ru-RU" w:eastAsia="en-US" w:bidi="ar-SA"/>
      </w:rPr>
    </w:lvl>
    <w:lvl w:ilvl="2" w:tplc="9F0C21C0">
      <w:numFmt w:val="bullet"/>
      <w:lvlText w:val="•"/>
      <w:lvlJc w:val="left"/>
      <w:pPr>
        <w:ind w:left="2244" w:hanging="223"/>
      </w:pPr>
      <w:rPr>
        <w:rFonts w:hint="default"/>
        <w:lang w:val="ru-RU" w:eastAsia="en-US" w:bidi="ar-SA"/>
      </w:rPr>
    </w:lvl>
    <w:lvl w:ilvl="3" w:tplc="2CC29BD6">
      <w:numFmt w:val="bullet"/>
      <w:lvlText w:val="•"/>
      <w:lvlJc w:val="left"/>
      <w:pPr>
        <w:ind w:left="3306" w:hanging="223"/>
      </w:pPr>
      <w:rPr>
        <w:rFonts w:hint="default"/>
        <w:lang w:val="ru-RU" w:eastAsia="en-US" w:bidi="ar-SA"/>
      </w:rPr>
    </w:lvl>
    <w:lvl w:ilvl="4" w:tplc="EE108F44">
      <w:numFmt w:val="bullet"/>
      <w:lvlText w:val="•"/>
      <w:lvlJc w:val="left"/>
      <w:pPr>
        <w:ind w:left="4368" w:hanging="223"/>
      </w:pPr>
      <w:rPr>
        <w:rFonts w:hint="default"/>
        <w:lang w:val="ru-RU" w:eastAsia="en-US" w:bidi="ar-SA"/>
      </w:rPr>
    </w:lvl>
    <w:lvl w:ilvl="5" w:tplc="CF44201A">
      <w:numFmt w:val="bullet"/>
      <w:lvlText w:val="•"/>
      <w:lvlJc w:val="left"/>
      <w:pPr>
        <w:ind w:left="5430" w:hanging="223"/>
      </w:pPr>
      <w:rPr>
        <w:rFonts w:hint="default"/>
        <w:lang w:val="ru-RU" w:eastAsia="en-US" w:bidi="ar-SA"/>
      </w:rPr>
    </w:lvl>
    <w:lvl w:ilvl="6" w:tplc="F53EFADC">
      <w:numFmt w:val="bullet"/>
      <w:lvlText w:val="•"/>
      <w:lvlJc w:val="left"/>
      <w:pPr>
        <w:ind w:left="6492" w:hanging="223"/>
      </w:pPr>
      <w:rPr>
        <w:rFonts w:hint="default"/>
        <w:lang w:val="ru-RU" w:eastAsia="en-US" w:bidi="ar-SA"/>
      </w:rPr>
    </w:lvl>
    <w:lvl w:ilvl="7" w:tplc="7F6238D8">
      <w:numFmt w:val="bullet"/>
      <w:lvlText w:val="•"/>
      <w:lvlJc w:val="left"/>
      <w:pPr>
        <w:ind w:left="7554" w:hanging="223"/>
      </w:pPr>
      <w:rPr>
        <w:rFonts w:hint="default"/>
        <w:lang w:val="ru-RU" w:eastAsia="en-US" w:bidi="ar-SA"/>
      </w:rPr>
    </w:lvl>
    <w:lvl w:ilvl="8" w:tplc="07C466B8">
      <w:numFmt w:val="bullet"/>
      <w:lvlText w:val="•"/>
      <w:lvlJc w:val="left"/>
      <w:pPr>
        <w:ind w:left="8616" w:hanging="223"/>
      </w:pPr>
      <w:rPr>
        <w:rFonts w:hint="default"/>
        <w:lang w:val="ru-RU"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0F4"/>
    <w:rsid w:val="00017247"/>
    <w:rsid w:val="00097B1E"/>
    <w:rsid w:val="001532C6"/>
    <w:rsid w:val="001E6999"/>
    <w:rsid w:val="0023177F"/>
    <w:rsid w:val="002B298E"/>
    <w:rsid w:val="003A3949"/>
    <w:rsid w:val="003C4C0B"/>
    <w:rsid w:val="003C56F8"/>
    <w:rsid w:val="003D081C"/>
    <w:rsid w:val="003E2432"/>
    <w:rsid w:val="0046210F"/>
    <w:rsid w:val="004D4724"/>
    <w:rsid w:val="0052423F"/>
    <w:rsid w:val="005915D3"/>
    <w:rsid w:val="005D10F4"/>
    <w:rsid w:val="005D5E9A"/>
    <w:rsid w:val="00622F78"/>
    <w:rsid w:val="00654CFA"/>
    <w:rsid w:val="00714DB7"/>
    <w:rsid w:val="00723267"/>
    <w:rsid w:val="00757907"/>
    <w:rsid w:val="00760E92"/>
    <w:rsid w:val="007C0C94"/>
    <w:rsid w:val="007D2092"/>
    <w:rsid w:val="007E0F72"/>
    <w:rsid w:val="00892E9B"/>
    <w:rsid w:val="0097373A"/>
    <w:rsid w:val="009A2FB5"/>
    <w:rsid w:val="009F5FA2"/>
    <w:rsid w:val="00A42E22"/>
    <w:rsid w:val="00A93392"/>
    <w:rsid w:val="00AF6AC0"/>
    <w:rsid w:val="00BD59F1"/>
    <w:rsid w:val="00BE61A7"/>
    <w:rsid w:val="00C421D9"/>
    <w:rsid w:val="00C71A89"/>
    <w:rsid w:val="00C83A27"/>
    <w:rsid w:val="00CA3216"/>
    <w:rsid w:val="00D33277"/>
    <w:rsid w:val="00DA1DB5"/>
    <w:rsid w:val="00DD4B0A"/>
    <w:rsid w:val="00E00F64"/>
    <w:rsid w:val="00E9562B"/>
    <w:rsid w:val="00EB787C"/>
    <w:rsid w:val="00EE2B69"/>
    <w:rsid w:val="00F327E2"/>
    <w:rsid w:val="00F759DF"/>
    <w:rsid w:val="00F84620"/>
    <w:rsid w:val="00FC3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3FE7C"/>
  <w15:docId w15:val="{C86D178D-115A-4F1E-B66B-56A005513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ru-RU"/>
    </w:rPr>
  </w:style>
  <w:style w:type="paragraph" w:styleId="1">
    <w:name w:val="heading 1"/>
    <w:basedOn w:val="a"/>
    <w:uiPriority w:val="1"/>
    <w:qFormat/>
    <w:pPr>
      <w:spacing w:before="172" w:line="297" w:lineRule="exact"/>
      <w:ind w:left="764" w:hanging="220"/>
      <w:outlineLvl w:val="0"/>
    </w:pPr>
    <w:rPr>
      <w:b/>
      <w:bCs/>
      <w:sz w:val="26"/>
      <w:szCs w:val="26"/>
    </w:rPr>
  </w:style>
  <w:style w:type="paragraph" w:styleId="2">
    <w:name w:val="heading 2"/>
    <w:basedOn w:val="a"/>
    <w:uiPriority w:val="1"/>
    <w:qFormat/>
    <w:pPr>
      <w:spacing w:line="226" w:lineRule="exact"/>
      <w:ind w:left="834" w:hanging="290"/>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b/>
      <w:bCs/>
      <w:i/>
      <w:sz w:val="20"/>
      <w:szCs w:val="20"/>
    </w:rPr>
  </w:style>
  <w:style w:type="paragraph" w:styleId="a4">
    <w:name w:val="Title"/>
    <w:basedOn w:val="a"/>
    <w:uiPriority w:val="1"/>
    <w:qFormat/>
    <w:pPr>
      <w:spacing w:line="366" w:lineRule="exact"/>
      <w:ind w:left="1283" w:right="1367"/>
      <w:jc w:val="center"/>
    </w:pPr>
    <w:rPr>
      <w:b/>
      <w:bCs/>
      <w:i/>
      <w:sz w:val="30"/>
      <w:szCs w:val="30"/>
    </w:rPr>
  </w:style>
  <w:style w:type="paragraph" w:styleId="a5">
    <w:name w:val="List Paragraph"/>
    <w:basedOn w:val="a"/>
    <w:uiPriority w:val="1"/>
    <w:qFormat/>
    <w:pPr>
      <w:spacing w:line="226" w:lineRule="exact"/>
      <w:ind w:left="834" w:hanging="290"/>
    </w:pPr>
  </w:style>
  <w:style w:type="paragraph" w:customStyle="1" w:styleId="TableParagraph">
    <w:name w:val="Table Paragraph"/>
    <w:basedOn w:val="a"/>
    <w:uiPriority w:val="1"/>
    <w:qFormat/>
    <w:rPr>
      <w:rFonts w:ascii="Times New Roman" w:eastAsia="Times New Roman" w:hAnsi="Times New Roman" w:cs="Times New Roman"/>
    </w:rPr>
  </w:style>
  <w:style w:type="paragraph" w:styleId="20">
    <w:name w:val="Body Text 2"/>
    <w:basedOn w:val="a"/>
    <w:link w:val="21"/>
    <w:uiPriority w:val="99"/>
    <w:semiHidden/>
    <w:unhideWhenUsed/>
    <w:rsid w:val="00EE2B69"/>
    <w:pPr>
      <w:spacing w:after="120" w:line="480" w:lineRule="auto"/>
    </w:pPr>
  </w:style>
  <w:style w:type="character" w:customStyle="1" w:styleId="21">
    <w:name w:val="Основной текст 2 Знак"/>
    <w:basedOn w:val="a0"/>
    <w:link w:val="20"/>
    <w:uiPriority w:val="99"/>
    <w:semiHidden/>
    <w:rsid w:val="00EE2B69"/>
    <w:rPr>
      <w:rFonts w:ascii="Calibri" w:eastAsia="Calibri" w:hAnsi="Calibri" w:cs="Calibri"/>
      <w:lang w:val="ru-RU"/>
    </w:rPr>
  </w:style>
  <w:style w:type="table" w:styleId="a6">
    <w:name w:val="Table Grid"/>
    <w:basedOn w:val="a1"/>
    <w:uiPriority w:val="99"/>
    <w:rsid w:val="00EE2B69"/>
    <w:pPr>
      <w:widowControl/>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892E9B"/>
    <w:rPr>
      <w:sz w:val="16"/>
      <w:szCs w:val="16"/>
    </w:rPr>
  </w:style>
  <w:style w:type="paragraph" w:styleId="a8">
    <w:name w:val="annotation text"/>
    <w:basedOn w:val="a"/>
    <w:link w:val="a9"/>
    <w:uiPriority w:val="99"/>
    <w:semiHidden/>
    <w:unhideWhenUsed/>
    <w:rsid w:val="00892E9B"/>
    <w:rPr>
      <w:sz w:val="20"/>
      <w:szCs w:val="20"/>
    </w:rPr>
  </w:style>
  <w:style w:type="character" w:customStyle="1" w:styleId="a9">
    <w:name w:val="Текст примечания Знак"/>
    <w:basedOn w:val="a0"/>
    <w:link w:val="a8"/>
    <w:uiPriority w:val="99"/>
    <w:semiHidden/>
    <w:rsid w:val="00892E9B"/>
    <w:rPr>
      <w:rFonts w:ascii="Calibri" w:eastAsia="Calibri" w:hAnsi="Calibri" w:cs="Calibri"/>
      <w:sz w:val="20"/>
      <w:szCs w:val="20"/>
      <w:lang w:val="ru-RU"/>
    </w:rPr>
  </w:style>
  <w:style w:type="paragraph" w:styleId="aa">
    <w:name w:val="Balloon Text"/>
    <w:basedOn w:val="a"/>
    <w:link w:val="ab"/>
    <w:uiPriority w:val="99"/>
    <w:semiHidden/>
    <w:unhideWhenUsed/>
    <w:rsid w:val="00892E9B"/>
    <w:rPr>
      <w:rFonts w:ascii="Segoe UI" w:hAnsi="Segoe UI" w:cs="Segoe UI"/>
      <w:sz w:val="18"/>
      <w:szCs w:val="18"/>
    </w:rPr>
  </w:style>
  <w:style w:type="character" w:customStyle="1" w:styleId="ab">
    <w:name w:val="Текст выноски Знак"/>
    <w:basedOn w:val="a0"/>
    <w:link w:val="aa"/>
    <w:uiPriority w:val="99"/>
    <w:semiHidden/>
    <w:rsid w:val="00892E9B"/>
    <w:rPr>
      <w:rFonts w:ascii="Segoe UI" w:eastAsia="Calibri" w:hAnsi="Segoe UI" w:cs="Segoe UI"/>
      <w:sz w:val="18"/>
      <w:szCs w:val="18"/>
      <w:lang w:val="ru-RU"/>
    </w:rPr>
  </w:style>
  <w:style w:type="paragraph" w:styleId="ac">
    <w:name w:val="annotation subject"/>
    <w:basedOn w:val="a8"/>
    <w:next w:val="a8"/>
    <w:link w:val="ad"/>
    <w:uiPriority w:val="99"/>
    <w:semiHidden/>
    <w:unhideWhenUsed/>
    <w:rsid w:val="00714DB7"/>
    <w:rPr>
      <w:b/>
      <w:bCs/>
    </w:rPr>
  </w:style>
  <w:style w:type="character" w:customStyle="1" w:styleId="ad">
    <w:name w:val="Тема примечания Знак"/>
    <w:basedOn w:val="a9"/>
    <w:link w:val="ac"/>
    <w:uiPriority w:val="99"/>
    <w:semiHidden/>
    <w:rsid w:val="00714DB7"/>
    <w:rPr>
      <w:rFonts w:ascii="Calibri" w:eastAsia="Calibri" w:hAnsi="Calibri" w:cs="Calibri"/>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3897</Words>
  <Characters>22214</Characters>
  <Application>Microsoft Office Word</Application>
  <DocSecurity>0</DocSecurity>
  <Lines>185</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Решение о выпуске биржевых облигаций</vt:lpstr>
      <vt:lpstr>Решение о выпуске биржевых облигаций</vt:lpstr>
    </vt:vector>
  </TitlesOfParts>
  <Company>Sberbank-CIB</Company>
  <LinksUpToDate>false</LinksUpToDate>
  <CharactersWithSpaces>26059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о выпуске биржевых облигаций</dc:title>
  <dc:subject/>
  <dc:creator>Dmitriev Alexander</dc:creator>
  <cp:keywords/>
  <dc:description/>
  <cp:lastModifiedBy>Родичева Дарья Алексеевна (drodicheva)</cp:lastModifiedBy>
  <cp:revision>2</cp:revision>
  <dcterms:created xsi:type="dcterms:W3CDTF">2020-12-11T10:14:00Z</dcterms:created>
  <dcterms:modified xsi:type="dcterms:W3CDTF">2020-12-11T10:14:00Z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Creator">
    <vt:lpwstr>wkhtmltopdf 0.12.1.2</vt:lpwstr>
  </property>
  <property fmtid="{D5CDD505-2E9C-101B-9397-08002B2CF9AE}" pid="4" name="LastSaved">
    <vt:filetime>2020-09-21T00:00:00Z</vt:filetime>
  </property>
</Properties>
</file>